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06" w:rsidRPr="00647B0C" w:rsidRDefault="00C02506" w:rsidP="00011917">
      <w:pPr>
        <w:pStyle w:val="Titre1"/>
        <w:pBdr>
          <w:top w:val="dashDotStroked" w:sz="24" w:space="1" w:color="1F4E79" w:themeColor="accent1" w:themeShade="80"/>
          <w:left w:val="dashDotStroked" w:sz="24" w:space="4" w:color="1F4E79" w:themeColor="accent1" w:themeShade="80"/>
          <w:bottom w:val="dashDotStroked" w:sz="24" w:space="1" w:color="1F4E79" w:themeColor="accent1" w:themeShade="80"/>
          <w:right w:val="dashDotStroked" w:sz="24" w:space="4" w:color="1F4E79" w:themeColor="accent1" w:themeShade="80"/>
        </w:pBdr>
        <w:jc w:val="center"/>
        <w:rPr>
          <w:rFonts w:ascii="Times New Roman" w:hAnsi="Times New Roman" w:cs="Times New Roman"/>
          <w:b/>
          <w:noProof/>
          <w:color w:val="1F4E79" w:themeColor="accent1" w:themeShade="80"/>
          <w:sz w:val="44"/>
          <w:szCs w:val="44"/>
          <w:u w:val="single"/>
          <w:lang w:eastAsia="fr-FR"/>
        </w:rPr>
      </w:pPr>
      <w:r w:rsidRPr="00647B0C">
        <w:rPr>
          <w:rFonts w:ascii="Times New Roman" w:hAnsi="Times New Roman" w:cs="Times New Roman"/>
          <w:b/>
          <w:noProof/>
          <w:color w:val="1F4E79" w:themeColor="accent1" w:themeShade="80"/>
          <w:sz w:val="44"/>
          <w:szCs w:val="44"/>
          <w:u w:val="single"/>
          <w:lang w:eastAsia="fr-FR"/>
        </w:rPr>
        <w:drawing>
          <wp:anchor distT="0" distB="0" distL="114300" distR="114300" simplePos="0" relativeHeight="251658240" behindDoc="1" locked="0" layoutInCell="1" allowOverlap="1" wp14:anchorId="7E2D4EF5" wp14:editId="2B3B142D">
            <wp:simplePos x="0" y="0"/>
            <wp:positionH relativeFrom="column">
              <wp:posOffset>290195</wp:posOffset>
            </wp:positionH>
            <wp:positionV relativeFrom="paragraph">
              <wp:posOffset>0</wp:posOffset>
            </wp:positionV>
            <wp:extent cx="988695" cy="988695"/>
            <wp:effectExtent l="0" t="0" r="1905" b="1905"/>
            <wp:wrapTight wrapText="bothSides">
              <wp:wrapPolygon edited="0">
                <wp:start x="1249" y="0"/>
                <wp:lineTo x="0" y="1249"/>
                <wp:lineTo x="0" y="19977"/>
                <wp:lineTo x="832" y="21225"/>
                <wp:lineTo x="20393" y="21225"/>
                <wp:lineTo x="21225" y="19977"/>
                <wp:lineTo x="21225" y="1249"/>
                <wp:lineTo x="19977" y="0"/>
                <wp:lineTo x="124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rotWithShape="1">
                    <a:blip r:embed="rId7">
                      <a:extLst>
                        <a:ext uri="{28A0092B-C50C-407E-A947-70E740481C1C}">
                          <a14:useLocalDpi xmlns:a14="http://schemas.microsoft.com/office/drawing/2010/main" val="0"/>
                        </a:ext>
                      </a:extLst>
                    </a:blip>
                    <a:srcRect r="53516"/>
                    <a:stretch/>
                  </pic:blipFill>
                  <pic:spPr bwMode="auto">
                    <a:xfrm>
                      <a:off x="0" y="0"/>
                      <a:ext cx="988695" cy="98869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7B0C">
        <w:rPr>
          <w:rFonts w:ascii="Times New Roman" w:hAnsi="Times New Roman" w:cs="Times New Roman"/>
          <w:b/>
          <w:noProof/>
          <w:color w:val="1F4E79" w:themeColor="accent1" w:themeShade="80"/>
          <w:sz w:val="44"/>
          <w:szCs w:val="44"/>
          <w:u w:val="single"/>
          <w:lang w:eastAsia="fr-FR"/>
        </w:rPr>
        <w:drawing>
          <wp:anchor distT="0" distB="0" distL="114300" distR="114300" simplePos="0" relativeHeight="251660288" behindDoc="1" locked="0" layoutInCell="1" allowOverlap="1" wp14:anchorId="194F5A70" wp14:editId="144D32BD">
            <wp:simplePos x="0" y="0"/>
            <wp:positionH relativeFrom="column">
              <wp:posOffset>7372335</wp:posOffset>
            </wp:positionH>
            <wp:positionV relativeFrom="paragraph">
              <wp:posOffset>236</wp:posOffset>
            </wp:positionV>
            <wp:extent cx="988695" cy="988695"/>
            <wp:effectExtent l="0" t="0" r="1905" b="1905"/>
            <wp:wrapTight wrapText="bothSides">
              <wp:wrapPolygon edited="0">
                <wp:start x="1249" y="0"/>
                <wp:lineTo x="0" y="1249"/>
                <wp:lineTo x="0" y="19977"/>
                <wp:lineTo x="832" y="21225"/>
                <wp:lineTo x="20393" y="21225"/>
                <wp:lineTo x="21225" y="19977"/>
                <wp:lineTo x="21225" y="1249"/>
                <wp:lineTo x="19977" y="0"/>
                <wp:lineTo x="124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rotWithShape="1">
                    <a:blip r:embed="rId7">
                      <a:extLst>
                        <a:ext uri="{28A0092B-C50C-407E-A947-70E740481C1C}">
                          <a14:useLocalDpi xmlns:a14="http://schemas.microsoft.com/office/drawing/2010/main" val="0"/>
                        </a:ext>
                      </a:extLst>
                    </a:blip>
                    <a:srcRect r="53516"/>
                    <a:stretch/>
                  </pic:blipFill>
                  <pic:spPr bwMode="auto">
                    <a:xfrm>
                      <a:off x="0" y="0"/>
                      <a:ext cx="988695" cy="98869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7B0C">
        <w:rPr>
          <w:rFonts w:ascii="Times New Roman" w:hAnsi="Times New Roman" w:cs="Times New Roman"/>
          <w:b/>
          <w:noProof/>
          <w:color w:val="1F4E79" w:themeColor="accent1" w:themeShade="80"/>
          <w:sz w:val="44"/>
          <w:szCs w:val="44"/>
          <w:u w:val="single"/>
          <w:lang w:eastAsia="fr-FR"/>
        </w:rPr>
        <w:t>Etablissement</w:t>
      </w:r>
      <w:r w:rsidR="00647B0C">
        <w:rPr>
          <w:rFonts w:ascii="Times New Roman" w:hAnsi="Times New Roman" w:cs="Times New Roman"/>
          <w:b/>
          <w:noProof/>
          <w:color w:val="1F4E79" w:themeColor="accent1" w:themeShade="80"/>
          <w:sz w:val="44"/>
          <w:szCs w:val="44"/>
          <w:u w:val="single"/>
          <w:lang w:eastAsia="fr-FR"/>
        </w:rPr>
        <w:t>s et services en faveur</w:t>
      </w:r>
      <w:r w:rsidRPr="00647B0C">
        <w:rPr>
          <w:rFonts w:ascii="Times New Roman" w:hAnsi="Times New Roman" w:cs="Times New Roman"/>
          <w:b/>
          <w:noProof/>
          <w:color w:val="1F4E79" w:themeColor="accent1" w:themeShade="80"/>
          <w:sz w:val="44"/>
          <w:szCs w:val="44"/>
          <w:u w:val="single"/>
          <w:lang w:eastAsia="fr-FR"/>
        </w:rPr>
        <w:t xml:space="preserve"> des</w:t>
      </w:r>
    </w:p>
    <w:p w:rsidR="00C02506" w:rsidRPr="00647B0C" w:rsidRDefault="00C02506" w:rsidP="00011917">
      <w:pPr>
        <w:pStyle w:val="Titre1"/>
        <w:pBdr>
          <w:top w:val="dashDotStroked" w:sz="24" w:space="1" w:color="1F4E79" w:themeColor="accent1" w:themeShade="80"/>
          <w:left w:val="dashDotStroked" w:sz="24" w:space="4" w:color="1F4E79" w:themeColor="accent1" w:themeShade="80"/>
          <w:bottom w:val="dashDotStroked" w:sz="24" w:space="1" w:color="1F4E79" w:themeColor="accent1" w:themeShade="80"/>
          <w:right w:val="dashDotStroked" w:sz="24" w:space="4" w:color="1F4E79" w:themeColor="accent1" w:themeShade="80"/>
        </w:pBdr>
        <w:spacing w:before="0"/>
        <w:jc w:val="center"/>
        <w:rPr>
          <w:rFonts w:ascii="Times New Roman" w:hAnsi="Times New Roman" w:cs="Times New Roman"/>
          <w:b/>
          <w:noProof/>
          <w:color w:val="1F4E79" w:themeColor="accent1" w:themeShade="80"/>
          <w:sz w:val="44"/>
          <w:szCs w:val="44"/>
          <w:u w:val="single"/>
          <w:lang w:eastAsia="fr-FR"/>
        </w:rPr>
      </w:pPr>
      <w:r w:rsidRPr="00647B0C">
        <w:rPr>
          <w:rFonts w:ascii="Times New Roman" w:hAnsi="Times New Roman" w:cs="Times New Roman"/>
          <w:b/>
          <w:noProof/>
          <w:color w:val="1F4E79" w:themeColor="accent1" w:themeShade="80"/>
          <w:sz w:val="44"/>
          <w:szCs w:val="44"/>
          <w:u w:val="single"/>
          <w:lang w:eastAsia="fr-FR"/>
        </w:rPr>
        <w:t>jeunes et des adultes en situation de handicap</w:t>
      </w:r>
    </w:p>
    <w:p w:rsidR="00647B0C" w:rsidRDefault="00647B0C" w:rsidP="000B7AC7">
      <w:pPr>
        <w:spacing w:after="0"/>
        <w:rPr>
          <w:lang w:eastAsia="fr-FR"/>
        </w:rPr>
      </w:pPr>
    </w:p>
    <w:tbl>
      <w:tblPr>
        <w:tblStyle w:val="Grilledutableau"/>
        <w:tblW w:w="15735" w:type="dxa"/>
        <w:tblInd w:w="-856" w:type="dxa"/>
        <w:tblLook w:val="04A0" w:firstRow="1" w:lastRow="0" w:firstColumn="1" w:lastColumn="0" w:noHBand="0" w:noVBand="1"/>
      </w:tblPr>
      <w:tblGrid>
        <w:gridCol w:w="4354"/>
        <w:gridCol w:w="3498"/>
        <w:gridCol w:w="3499"/>
        <w:gridCol w:w="4384"/>
      </w:tblGrid>
      <w:tr w:rsidR="00647B0C" w:rsidRPr="00972880" w:rsidTr="000B7AC7">
        <w:tc>
          <w:tcPr>
            <w:tcW w:w="4354" w:type="dxa"/>
            <w:shd w:val="clear" w:color="auto" w:fill="BDD6EE" w:themeFill="accent1" w:themeFillTint="66"/>
          </w:tcPr>
          <w:p w:rsidR="00647B0C" w:rsidRPr="00972880" w:rsidRDefault="00647B0C" w:rsidP="005B2C5D">
            <w:pPr>
              <w:jc w:val="center"/>
              <w:rPr>
                <w:rFonts w:ascii="Times New Roman" w:hAnsi="Times New Roman" w:cs="Times New Roman"/>
                <w:b/>
                <w:sz w:val="32"/>
                <w:szCs w:val="24"/>
                <w:lang w:eastAsia="fr-FR"/>
              </w:rPr>
            </w:pPr>
            <w:r w:rsidRPr="00972880">
              <w:rPr>
                <w:rFonts w:ascii="Times New Roman" w:hAnsi="Times New Roman" w:cs="Times New Roman"/>
                <w:b/>
                <w:sz w:val="32"/>
                <w:szCs w:val="24"/>
                <w:lang w:eastAsia="fr-FR"/>
              </w:rPr>
              <w:t>Structures</w:t>
            </w:r>
          </w:p>
        </w:tc>
        <w:tc>
          <w:tcPr>
            <w:tcW w:w="3498" w:type="dxa"/>
            <w:shd w:val="clear" w:color="auto" w:fill="BDD6EE" w:themeFill="accent1" w:themeFillTint="66"/>
          </w:tcPr>
          <w:p w:rsidR="00647B0C" w:rsidRPr="00972880" w:rsidRDefault="00647B0C" w:rsidP="005B2C5D">
            <w:pPr>
              <w:jc w:val="center"/>
              <w:rPr>
                <w:rFonts w:ascii="Times New Roman" w:hAnsi="Times New Roman" w:cs="Times New Roman"/>
                <w:b/>
                <w:sz w:val="32"/>
                <w:szCs w:val="24"/>
                <w:lang w:eastAsia="fr-FR"/>
              </w:rPr>
            </w:pPr>
            <w:r w:rsidRPr="00972880">
              <w:rPr>
                <w:rFonts w:ascii="Times New Roman" w:hAnsi="Times New Roman" w:cs="Times New Roman"/>
                <w:b/>
                <w:sz w:val="32"/>
                <w:szCs w:val="24"/>
                <w:lang w:eastAsia="fr-FR"/>
              </w:rPr>
              <w:t>Cadre législatif</w:t>
            </w:r>
          </w:p>
        </w:tc>
        <w:tc>
          <w:tcPr>
            <w:tcW w:w="3499" w:type="dxa"/>
            <w:shd w:val="clear" w:color="auto" w:fill="BDD6EE" w:themeFill="accent1" w:themeFillTint="66"/>
          </w:tcPr>
          <w:p w:rsidR="00647B0C" w:rsidRPr="00972880" w:rsidRDefault="003B5F98" w:rsidP="005B2C5D">
            <w:pPr>
              <w:jc w:val="center"/>
              <w:rPr>
                <w:rFonts w:ascii="Times New Roman" w:hAnsi="Times New Roman" w:cs="Times New Roman"/>
                <w:b/>
                <w:sz w:val="32"/>
                <w:szCs w:val="24"/>
                <w:lang w:eastAsia="fr-FR"/>
              </w:rPr>
            </w:pPr>
            <w:r>
              <w:rPr>
                <w:rFonts w:ascii="Times New Roman" w:hAnsi="Times New Roman" w:cs="Times New Roman"/>
                <w:b/>
                <w:sz w:val="32"/>
                <w:szCs w:val="24"/>
                <w:lang w:eastAsia="fr-FR"/>
              </w:rPr>
              <w:t>Public accueilli</w:t>
            </w:r>
          </w:p>
        </w:tc>
        <w:tc>
          <w:tcPr>
            <w:tcW w:w="4384" w:type="dxa"/>
            <w:shd w:val="clear" w:color="auto" w:fill="BDD6EE" w:themeFill="accent1" w:themeFillTint="66"/>
          </w:tcPr>
          <w:p w:rsidR="00647B0C" w:rsidRPr="00972880" w:rsidRDefault="00647B0C" w:rsidP="005B2C5D">
            <w:pPr>
              <w:jc w:val="center"/>
              <w:rPr>
                <w:rFonts w:ascii="Times New Roman" w:hAnsi="Times New Roman" w:cs="Times New Roman"/>
                <w:b/>
                <w:sz w:val="32"/>
                <w:szCs w:val="24"/>
                <w:lang w:eastAsia="fr-FR"/>
              </w:rPr>
            </w:pPr>
            <w:r w:rsidRPr="00972880">
              <w:rPr>
                <w:rFonts w:ascii="Times New Roman" w:hAnsi="Times New Roman" w:cs="Times New Roman"/>
                <w:b/>
                <w:sz w:val="32"/>
                <w:szCs w:val="24"/>
                <w:lang w:eastAsia="fr-FR"/>
              </w:rPr>
              <w:t>Missions</w:t>
            </w:r>
          </w:p>
        </w:tc>
      </w:tr>
      <w:tr w:rsidR="00647B0C" w:rsidRPr="00182FC7" w:rsidTr="000B7AC7">
        <w:tc>
          <w:tcPr>
            <w:tcW w:w="15735" w:type="dxa"/>
            <w:gridSpan w:val="4"/>
            <w:vAlign w:val="center"/>
          </w:tcPr>
          <w:p w:rsidR="00647B0C" w:rsidRPr="00866F42" w:rsidRDefault="00647B0C" w:rsidP="00E46AF8">
            <w:pPr>
              <w:pStyle w:val="Titre1"/>
              <w:spacing w:before="0"/>
              <w:outlineLvl w:val="0"/>
              <w:rPr>
                <w:b/>
                <w:i/>
                <w:lang w:eastAsia="fr-FR"/>
              </w:rPr>
            </w:pPr>
            <w:r w:rsidRPr="00866F42">
              <w:rPr>
                <w:b/>
                <w:i/>
                <w:lang w:eastAsia="fr-FR"/>
              </w:rPr>
              <w:t xml:space="preserve">Etablissements et services en faveur des adultes </w:t>
            </w:r>
          </w:p>
        </w:tc>
      </w:tr>
      <w:tr w:rsidR="00647B0C" w:rsidRPr="00647B0C" w:rsidTr="000B7AC7">
        <w:tc>
          <w:tcPr>
            <w:tcW w:w="4354" w:type="dxa"/>
            <w:shd w:val="clear" w:color="auto" w:fill="BDD6EE" w:themeFill="accent1" w:themeFillTint="66"/>
            <w:vAlign w:val="center"/>
          </w:tcPr>
          <w:p w:rsidR="00647B0C" w:rsidRPr="005B2C5D" w:rsidRDefault="00182FC7" w:rsidP="00E46AF8">
            <w:pPr>
              <w:jc w:val="center"/>
              <w:rPr>
                <w:rFonts w:ascii="Times New Roman" w:hAnsi="Times New Roman" w:cs="Times New Roman"/>
                <w:b/>
                <w:i/>
                <w:sz w:val="24"/>
                <w:szCs w:val="24"/>
                <w:lang w:eastAsia="fr-FR"/>
              </w:rPr>
            </w:pPr>
            <w:r w:rsidRPr="005B2C5D">
              <w:rPr>
                <w:rFonts w:ascii="Times New Roman" w:hAnsi="Times New Roman" w:cs="Times New Roman"/>
                <w:b/>
                <w:i/>
                <w:sz w:val="24"/>
                <w:szCs w:val="24"/>
                <w:lang w:eastAsia="fr-FR"/>
              </w:rPr>
              <w:t>ESAT</w:t>
            </w:r>
          </w:p>
          <w:p w:rsidR="00182FC7" w:rsidRPr="005B2C5D" w:rsidRDefault="00182FC7" w:rsidP="00E46AF8">
            <w:pPr>
              <w:jc w:val="center"/>
              <w:rPr>
                <w:rFonts w:ascii="Times New Roman" w:hAnsi="Times New Roman" w:cs="Times New Roman"/>
                <w:i/>
                <w:sz w:val="24"/>
                <w:szCs w:val="24"/>
                <w:lang w:eastAsia="fr-FR"/>
              </w:rPr>
            </w:pPr>
            <w:r w:rsidRPr="005B2C5D">
              <w:rPr>
                <w:rFonts w:ascii="Times New Roman" w:hAnsi="Times New Roman" w:cs="Times New Roman"/>
                <w:i/>
                <w:sz w:val="24"/>
                <w:szCs w:val="24"/>
                <w:lang w:eastAsia="fr-FR"/>
              </w:rPr>
              <w:t>(Etablissement et Service d’Aide par le Travail)</w:t>
            </w:r>
          </w:p>
        </w:tc>
        <w:tc>
          <w:tcPr>
            <w:tcW w:w="3498" w:type="dxa"/>
            <w:shd w:val="clear" w:color="auto" w:fill="BDD6EE" w:themeFill="accent1" w:themeFillTint="66"/>
            <w:vAlign w:val="center"/>
          </w:tcPr>
          <w:p w:rsidR="0085556F" w:rsidRDefault="00064B92"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85556F" w:rsidRPr="00DC3FA0">
              <w:rPr>
                <w:rFonts w:ascii="Times New Roman" w:hAnsi="Times New Roman" w:cs="Times New Roman"/>
                <w:b/>
                <w:sz w:val="24"/>
                <w:szCs w:val="24"/>
                <w:lang w:eastAsia="fr-FR"/>
              </w:rPr>
              <w:t>Article R.314-5</w:t>
            </w:r>
            <w:r w:rsidR="0085556F">
              <w:rPr>
                <w:rFonts w:ascii="Times New Roman" w:hAnsi="Times New Roman" w:cs="Times New Roman"/>
                <w:sz w:val="24"/>
                <w:szCs w:val="24"/>
                <w:lang w:eastAsia="fr-FR"/>
              </w:rPr>
              <w:t xml:space="preserve"> du code de l’action sociale et des familles</w:t>
            </w:r>
          </w:p>
          <w:p w:rsidR="004A4924" w:rsidRDefault="004A4924" w:rsidP="00E46AF8">
            <w:pPr>
              <w:rPr>
                <w:rFonts w:ascii="Times New Roman" w:hAnsi="Times New Roman" w:cs="Times New Roman"/>
                <w:sz w:val="24"/>
                <w:szCs w:val="24"/>
                <w:lang w:eastAsia="fr-FR"/>
              </w:rPr>
            </w:pPr>
          </w:p>
          <w:p w:rsidR="0085556F" w:rsidRDefault="00064B92"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A4924">
              <w:rPr>
                <w:rFonts w:ascii="Times New Roman" w:hAnsi="Times New Roman" w:cs="Times New Roman"/>
                <w:sz w:val="24"/>
                <w:szCs w:val="24"/>
                <w:lang w:eastAsia="fr-FR"/>
              </w:rPr>
              <w:t xml:space="preserve">Contrat : comporter les mentions obligatoires visées à </w:t>
            </w:r>
            <w:r w:rsidR="004A4924" w:rsidRPr="00DC3FA0">
              <w:rPr>
                <w:rFonts w:ascii="Times New Roman" w:hAnsi="Times New Roman" w:cs="Times New Roman"/>
                <w:b/>
                <w:sz w:val="24"/>
                <w:szCs w:val="24"/>
                <w:lang w:eastAsia="fr-FR"/>
              </w:rPr>
              <w:t>l’article R.344-17</w:t>
            </w:r>
            <w:r w:rsidR="004A4924">
              <w:rPr>
                <w:rFonts w:ascii="Times New Roman" w:hAnsi="Times New Roman" w:cs="Times New Roman"/>
                <w:sz w:val="24"/>
                <w:szCs w:val="24"/>
                <w:lang w:eastAsia="fr-FR"/>
              </w:rPr>
              <w:t xml:space="preserve"> du code de l’action sociale et des familles</w:t>
            </w:r>
          </w:p>
          <w:p w:rsidR="004A4924" w:rsidRDefault="004A4924" w:rsidP="00E46AF8">
            <w:pPr>
              <w:rPr>
                <w:rFonts w:ascii="Times New Roman" w:hAnsi="Times New Roman" w:cs="Times New Roman"/>
                <w:sz w:val="24"/>
                <w:szCs w:val="24"/>
                <w:lang w:eastAsia="fr-FR"/>
              </w:rPr>
            </w:pPr>
          </w:p>
          <w:p w:rsidR="00647B0C" w:rsidRPr="00647B0C" w:rsidRDefault="00064B92"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85556F">
              <w:rPr>
                <w:rFonts w:ascii="Times New Roman" w:hAnsi="Times New Roman" w:cs="Times New Roman"/>
                <w:sz w:val="24"/>
                <w:szCs w:val="24"/>
                <w:lang w:eastAsia="fr-FR"/>
              </w:rPr>
              <w:t xml:space="preserve">Décret du </w:t>
            </w:r>
            <w:r w:rsidR="0085556F" w:rsidRPr="00DC3FA0">
              <w:rPr>
                <w:rFonts w:ascii="Times New Roman" w:hAnsi="Times New Roman" w:cs="Times New Roman"/>
                <w:b/>
                <w:sz w:val="24"/>
                <w:szCs w:val="24"/>
                <w:lang w:eastAsia="fr-FR"/>
              </w:rPr>
              <w:t>23 décembre 2006</w:t>
            </w:r>
          </w:p>
        </w:tc>
        <w:tc>
          <w:tcPr>
            <w:tcW w:w="3499" w:type="dxa"/>
            <w:shd w:val="clear" w:color="auto" w:fill="BDD6EE" w:themeFill="accent1" w:themeFillTint="66"/>
            <w:vAlign w:val="center"/>
          </w:tcPr>
          <w:p w:rsidR="00F32CA3" w:rsidRDefault="0085556F"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Personnes handicapées âgé</w:t>
            </w:r>
            <w:r w:rsidR="003B5F98">
              <w:rPr>
                <w:rFonts w:ascii="Times New Roman" w:hAnsi="Times New Roman" w:cs="Times New Roman"/>
                <w:sz w:val="24"/>
                <w:szCs w:val="24"/>
                <w:lang w:eastAsia="fr-FR"/>
              </w:rPr>
              <w:t>e</w:t>
            </w:r>
            <w:r>
              <w:rPr>
                <w:rFonts w:ascii="Times New Roman" w:hAnsi="Times New Roman" w:cs="Times New Roman"/>
                <w:sz w:val="24"/>
                <w:szCs w:val="24"/>
                <w:lang w:eastAsia="fr-FR"/>
              </w:rPr>
              <w:t xml:space="preserve">s d’au moins 20 ans </w:t>
            </w:r>
          </w:p>
          <w:p w:rsidR="00647B0C" w:rsidRPr="00647B0C" w:rsidRDefault="00F32CA3"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CDAPH (</w:t>
            </w:r>
            <w:r w:rsidR="0085556F">
              <w:rPr>
                <w:rFonts w:ascii="Times New Roman" w:hAnsi="Times New Roman" w:cs="Times New Roman"/>
                <w:sz w:val="24"/>
                <w:szCs w:val="24"/>
                <w:lang w:eastAsia="fr-FR"/>
              </w:rPr>
              <w:t>Commission des Droits et de l’Autonomie d</w:t>
            </w:r>
            <w:r>
              <w:rPr>
                <w:rFonts w:ascii="Times New Roman" w:hAnsi="Times New Roman" w:cs="Times New Roman"/>
                <w:sz w:val="24"/>
                <w:szCs w:val="24"/>
                <w:lang w:eastAsia="fr-FR"/>
              </w:rPr>
              <w:t xml:space="preserve">es Personnes Handicapées), </w:t>
            </w:r>
            <w:r w:rsidR="0085556F">
              <w:rPr>
                <w:rFonts w:ascii="Times New Roman" w:hAnsi="Times New Roman" w:cs="Times New Roman"/>
                <w:sz w:val="24"/>
                <w:szCs w:val="24"/>
                <w:lang w:eastAsia="fr-FR"/>
              </w:rPr>
              <w:t xml:space="preserve">peut exceptionnellement décider une </w:t>
            </w:r>
            <w:r>
              <w:rPr>
                <w:rFonts w:ascii="Times New Roman" w:hAnsi="Times New Roman" w:cs="Times New Roman"/>
                <w:sz w:val="24"/>
                <w:szCs w:val="24"/>
                <w:lang w:eastAsia="fr-FR"/>
              </w:rPr>
              <w:t>orientation dès l’âge de 16 ans.</w:t>
            </w:r>
          </w:p>
        </w:tc>
        <w:tc>
          <w:tcPr>
            <w:tcW w:w="4384" w:type="dxa"/>
            <w:shd w:val="clear" w:color="auto" w:fill="BDD6EE" w:themeFill="accent1" w:themeFillTint="66"/>
            <w:vAlign w:val="center"/>
          </w:tcPr>
          <w:p w:rsidR="00647B0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85556F">
              <w:rPr>
                <w:rFonts w:ascii="Times New Roman" w:hAnsi="Times New Roman" w:cs="Times New Roman"/>
                <w:sz w:val="24"/>
                <w:szCs w:val="24"/>
                <w:lang w:eastAsia="fr-FR"/>
              </w:rPr>
              <w:t>Favoriser l’intégration professionnelle des personnes dans l’incapacité d’assurer un poste en entreprise adaptée ou dans le milieu ordinaire de travail</w:t>
            </w:r>
          </w:p>
          <w:p w:rsidR="0085556F"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F</w:t>
            </w:r>
            <w:r w:rsidR="0085556F">
              <w:rPr>
                <w:rFonts w:ascii="Times New Roman" w:hAnsi="Times New Roman" w:cs="Times New Roman"/>
                <w:sz w:val="24"/>
                <w:szCs w:val="24"/>
                <w:lang w:eastAsia="fr-FR"/>
              </w:rPr>
              <w:t>avoriser l’autonomie et l’intégration sociale des travailleurs handicapés</w:t>
            </w:r>
          </w:p>
          <w:p w:rsidR="0085556F" w:rsidRPr="00647B0C" w:rsidRDefault="0085556F" w:rsidP="00E46AF8">
            <w:pPr>
              <w:rPr>
                <w:rFonts w:ascii="Times New Roman" w:hAnsi="Times New Roman" w:cs="Times New Roman"/>
                <w:sz w:val="24"/>
                <w:szCs w:val="24"/>
                <w:lang w:eastAsia="fr-FR"/>
              </w:rPr>
            </w:pPr>
          </w:p>
        </w:tc>
      </w:tr>
      <w:tr w:rsidR="00647B0C" w:rsidRPr="00647B0C" w:rsidTr="000B7AC7">
        <w:tc>
          <w:tcPr>
            <w:tcW w:w="4354" w:type="dxa"/>
            <w:vAlign w:val="center"/>
          </w:tcPr>
          <w:p w:rsidR="000D615B" w:rsidRDefault="000D615B"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CRP</w:t>
            </w:r>
          </w:p>
          <w:p w:rsidR="00647B0C" w:rsidRPr="005B2C5D" w:rsidRDefault="000D615B" w:rsidP="000D615B">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Pr>
                <w:rFonts w:ascii="Times New Roman" w:hAnsi="Times New Roman" w:cs="Times New Roman"/>
                <w:i/>
                <w:sz w:val="24"/>
                <w:szCs w:val="24"/>
                <w:lang w:eastAsia="fr-FR"/>
              </w:rPr>
              <w:t>Centre de Rééducation Professionnelle</w:t>
            </w:r>
            <w:r>
              <w:rPr>
                <w:rFonts w:ascii="Times New Roman" w:hAnsi="Times New Roman" w:cs="Times New Roman"/>
                <w:b/>
                <w:i/>
                <w:sz w:val="24"/>
                <w:szCs w:val="24"/>
                <w:lang w:eastAsia="fr-FR"/>
              </w:rPr>
              <w:t>)</w:t>
            </w:r>
          </w:p>
        </w:tc>
        <w:tc>
          <w:tcPr>
            <w:tcW w:w="3498" w:type="dxa"/>
            <w:vAlign w:val="center"/>
          </w:tcPr>
          <w:p w:rsidR="00647B0C" w:rsidRPr="00647B0C" w:rsidRDefault="0065018B"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Créés par la </w:t>
            </w:r>
            <w:r w:rsidRPr="00DC3FA0">
              <w:rPr>
                <w:rFonts w:ascii="Times New Roman" w:hAnsi="Times New Roman" w:cs="Times New Roman"/>
                <w:b/>
                <w:sz w:val="24"/>
                <w:szCs w:val="24"/>
                <w:lang w:eastAsia="fr-FR"/>
              </w:rPr>
              <w:t>loi d’orientation de 1975</w:t>
            </w:r>
            <w:r>
              <w:rPr>
                <w:rFonts w:ascii="Times New Roman" w:hAnsi="Times New Roman" w:cs="Times New Roman"/>
                <w:sz w:val="24"/>
                <w:szCs w:val="24"/>
                <w:lang w:eastAsia="fr-FR"/>
              </w:rPr>
              <w:t xml:space="preserve"> et régis par le code du travail, le code de la sécurité sociale et celui de l’action sociale et des familles </w:t>
            </w:r>
          </w:p>
        </w:tc>
        <w:tc>
          <w:tcPr>
            <w:tcW w:w="3499" w:type="dxa"/>
            <w:vAlign w:val="center"/>
          </w:tcPr>
          <w:p w:rsidR="00647B0C" w:rsidRPr="00647B0C" w:rsidRDefault="00A04685"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Personnes de 18 ans et plus qui sont : reconnues « travailleur handicapé »</w:t>
            </w:r>
            <w:r w:rsidR="00FA72B1">
              <w:rPr>
                <w:rFonts w:ascii="Times New Roman" w:hAnsi="Times New Roman" w:cs="Times New Roman"/>
                <w:sz w:val="24"/>
                <w:szCs w:val="24"/>
                <w:lang w:eastAsia="fr-FR"/>
              </w:rPr>
              <w:t>.</w:t>
            </w:r>
          </w:p>
        </w:tc>
        <w:tc>
          <w:tcPr>
            <w:tcW w:w="4384" w:type="dxa"/>
            <w:vAlign w:val="center"/>
          </w:tcPr>
          <w:p w:rsidR="00647B0C" w:rsidRPr="00647B0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65018B">
              <w:rPr>
                <w:rFonts w:ascii="Times New Roman" w:hAnsi="Times New Roman" w:cs="Times New Roman"/>
                <w:sz w:val="24"/>
                <w:szCs w:val="24"/>
                <w:lang w:eastAsia="fr-FR"/>
              </w:rPr>
              <w:t>Faciliter la réinsertion sociale et professionnelle de</w:t>
            </w:r>
            <w:r w:rsidR="00A04685">
              <w:rPr>
                <w:rFonts w:ascii="Times New Roman" w:hAnsi="Times New Roman" w:cs="Times New Roman"/>
                <w:sz w:val="24"/>
                <w:szCs w:val="24"/>
                <w:lang w:eastAsia="fr-FR"/>
              </w:rPr>
              <w:t xml:space="preserve">s travailleurs handicapés et </w:t>
            </w:r>
            <w:r w:rsidR="0065018B">
              <w:rPr>
                <w:rFonts w:ascii="Times New Roman" w:hAnsi="Times New Roman" w:cs="Times New Roman"/>
                <w:sz w:val="24"/>
                <w:szCs w:val="24"/>
                <w:lang w:eastAsia="fr-FR"/>
              </w:rPr>
              <w:t>leur assurer une formation qualifiante</w:t>
            </w:r>
          </w:p>
        </w:tc>
      </w:tr>
      <w:tr w:rsidR="00182FC7" w:rsidRPr="00EE2545" w:rsidTr="000B7AC7">
        <w:tc>
          <w:tcPr>
            <w:tcW w:w="4354" w:type="dxa"/>
            <w:shd w:val="clear" w:color="auto" w:fill="BDD6EE" w:themeFill="accent1" w:themeFillTint="66"/>
            <w:vAlign w:val="center"/>
          </w:tcPr>
          <w:p w:rsidR="00182FC7" w:rsidRPr="005B2C5D" w:rsidRDefault="00182FC7" w:rsidP="00E46AF8">
            <w:pPr>
              <w:jc w:val="center"/>
              <w:rPr>
                <w:rFonts w:ascii="Times New Roman" w:hAnsi="Times New Roman" w:cs="Times New Roman"/>
                <w:b/>
                <w:i/>
                <w:sz w:val="24"/>
                <w:szCs w:val="24"/>
                <w:lang w:eastAsia="fr-FR"/>
              </w:rPr>
            </w:pPr>
            <w:r w:rsidRPr="005B2C5D">
              <w:rPr>
                <w:rFonts w:ascii="Times New Roman" w:hAnsi="Times New Roman" w:cs="Times New Roman"/>
                <w:b/>
                <w:i/>
                <w:sz w:val="24"/>
                <w:szCs w:val="24"/>
                <w:lang w:eastAsia="fr-FR"/>
              </w:rPr>
              <w:t>SAVS</w:t>
            </w:r>
          </w:p>
          <w:p w:rsidR="00182FC7" w:rsidRPr="00EE2545" w:rsidRDefault="00182FC7" w:rsidP="00E46AF8">
            <w:pPr>
              <w:jc w:val="center"/>
              <w:rPr>
                <w:rFonts w:ascii="Times New Roman" w:hAnsi="Times New Roman" w:cs="Times New Roman"/>
                <w:b/>
                <w:i/>
                <w:sz w:val="24"/>
                <w:szCs w:val="24"/>
                <w:lang w:eastAsia="fr-FR"/>
              </w:rPr>
            </w:pPr>
            <w:r w:rsidRPr="00EE2545">
              <w:rPr>
                <w:rFonts w:ascii="Times New Roman" w:hAnsi="Times New Roman" w:cs="Times New Roman"/>
                <w:b/>
                <w:i/>
                <w:sz w:val="24"/>
                <w:szCs w:val="24"/>
                <w:lang w:eastAsia="fr-FR"/>
              </w:rPr>
              <w:t>(</w:t>
            </w:r>
            <w:r w:rsidRPr="006F26B0">
              <w:rPr>
                <w:rFonts w:ascii="Times New Roman" w:hAnsi="Times New Roman" w:cs="Times New Roman"/>
                <w:i/>
                <w:sz w:val="24"/>
                <w:szCs w:val="24"/>
                <w:lang w:eastAsia="fr-FR"/>
              </w:rPr>
              <w:t>Services d’Accès à la Vie Sociale</w:t>
            </w:r>
            <w:r w:rsidRPr="00EE2545">
              <w:rPr>
                <w:rFonts w:ascii="Times New Roman" w:hAnsi="Times New Roman" w:cs="Times New Roman"/>
                <w:b/>
                <w:i/>
                <w:sz w:val="24"/>
                <w:szCs w:val="24"/>
                <w:lang w:eastAsia="fr-FR"/>
              </w:rPr>
              <w:t>)</w:t>
            </w:r>
          </w:p>
        </w:tc>
        <w:tc>
          <w:tcPr>
            <w:tcW w:w="3498" w:type="dxa"/>
            <w:shd w:val="clear" w:color="auto" w:fill="BDD6EE" w:themeFill="accent1" w:themeFillTint="66"/>
            <w:vAlign w:val="center"/>
          </w:tcPr>
          <w:p w:rsidR="00182FC7" w:rsidRPr="00DC3FA0" w:rsidRDefault="00064B92" w:rsidP="00E46AF8">
            <w:pPr>
              <w:rPr>
                <w:rFonts w:ascii="Times New Roman" w:hAnsi="Times New Roman" w:cs="Times New Roman"/>
                <w:b/>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65018B" w:rsidRPr="00DC3FA0">
              <w:rPr>
                <w:rFonts w:ascii="Times New Roman" w:hAnsi="Times New Roman" w:cs="Times New Roman"/>
                <w:b/>
                <w:sz w:val="24"/>
                <w:szCs w:val="24"/>
                <w:lang w:eastAsia="fr-FR"/>
              </w:rPr>
              <w:t>Décret n°2005-223 du 11 mars 2005</w:t>
            </w:r>
          </w:p>
          <w:p w:rsidR="0065018B" w:rsidRPr="00DC3FA0" w:rsidRDefault="0065018B" w:rsidP="00E46AF8">
            <w:pPr>
              <w:rPr>
                <w:rFonts w:ascii="Times New Roman" w:hAnsi="Times New Roman" w:cs="Times New Roman"/>
                <w:b/>
                <w:sz w:val="24"/>
                <w:szCs w:val="24"/>
                <w:lang w:eastAsia="fr-FR"/>
              </w:rPr>
            </w:pPr>
          </w:p>
          <w:p w:rsidR="0065018B" w:rsidRPr="004071D3" w:rsidRDefault="00064B92"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sym w:font="Wingdings" w:char="F09F"/>
            </w:r>
            <w:r w:rsidRPr="00DC3FA0">
              <w:rPr>
                <w:rFonts w:ascii="Times New Roman" w:hAnsi="Times New Roman" w:cs="Times New Roman"/>
                <w:b/>
                <w:sz w:val="24"/>
                <w:szCs w:val="24"/>
                <w:lang w:eastAsia="fr-FR"/>
              </w:rPr>
              <w:t xml:space="preserve"> </w:t>
            </w:r>
            <w:r w:rsidR="0065018B" w:rsidRPr="00DC3FA0">
              <w:rPr>
                <w:rFonts w:ascii="Times New Roman" w:hAnsi="Times New Roman" w:cs="Times New Roman"/>
                <w:b/>
                <w:sz w:val="24"/>
                <w:szCs w:val="24"/>
                <w:lang w:eastAsia="fr-FR"/>
              </w:rPr>
              <w:t>Article D312-163</w:t>
            </w:r>
          </w:p>
        </w:tc>
        <w:tc>
          <w:tcPr>
            <w:tcW w:w="3499" w:type="dxa"/>
            <w:shd w:val="clear" w:color="auto" w:fill="BDD6EE" w:themeFill="accent1" w:themeFillTint="66"/>
            <w:vAlign w:val="center"/>
          </w:tcPr>
          <w:p w:rsidR="00182FC7" w:rsidRPr="004071D3" w:rsidRDefault="0065018B" w:rsidP="00E46AF8">
            <w:pPr>
              <w:rPr>
                <w:rFonts w:ascii="Times New Roman" w:hAnsi="Times New Roman" w:cs="Times New Roman"/>
                <w:sz w:val="24"/>
                <w:szCs w:val="24"/>
                <w:lang w:eastAsia="fr-FR"/>
              </w:rPr>
            </w:pPr>
            <w:r w:rsidRPr="004071D3">
              <w:rPr>
                <w:rFonts w:ascii="Times New Roman" w:hAnsi="Times New Roman" w:cs="Times New Roman"/>
                <w:sz w:val="24"/>
                <w:szCs w:val="24"/>
                <w:lang w:eastAsia="fr-FR"/>
              </w:rPr>
              <w:t>Adultes handicapés âgés de plus de 20 ans</w:t>
            </w:r>
            <w:r w:rsidR="00FA72B1">
              <w:rPr>
                <w:rFonts w:ascii="Times New Roman" w:hAnsi="Times New Roman" w:cs="Times New Roman"/>
                <w:sz w:val="24"/>
                <w:szCs w:val="24"/>
                <w:lang w:eastAsia="fr-FR"/>
              </w:rPr>
              <w:t>.</w:t>
            </w:r>
          </w:p>
        </w:tc>
        <w:tc>
          <w:tcPr>
            <w:tcW w:w="4384" w:type="dxa"/>
            <w:shd w:val="clear" w:color="auto" w:fill="BDD6EE" w:themeFill="accent1" w:themeFillTint="66"/>
            <w:vAlign w:val="center"/>
          </w:tcPr>
          <w:p w:rsidR="00182FC7" w:rsidRPr="004071D3"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65018B" w:rsidRPr="004071D3">
              <w:rPr>
                <w:rFonts w:ascii="Times New Roman" w:hAnsi="Times New Roman" w:cs="Times New Roman"/>
                <w:sz w:val="24"/>
                <w:szCs w:val="24"/>
                <w:lang w:eastAsia="fr-FR"/>
              </w:rPr>
              <w:t>Une assistance ou un accompagnement pour tout ou partie des actes essentiels de l’existence</w:t>
            </w:r>
          </w:p>
          <w:p w:rsidR="0065018B" w:rsidRPr="004071D3"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65018B" w:rsidRPr="004071D3">
              <w:rPr>
                <w:rFonts w:ascii="Times New Roman" w:hAnsi="Times New Roman" w:cs="Times New Roman"/>
                <w:sz w:val="24"/>
                <w:szCs w:val="24"/>
                <w:lang w:eastAsia="fr-FR"/>
              </w:rPr>
              <w:t xml:space="preserve">Un </w:t>
            </w:r>
            <w:r w:rsidR="002E5760" w:rsidRPr="004071D3">
              <w:rPr>
                <w:rFonts w:ascii="Times New Roman" w:hAnsi="Times New Roman" w:cs="Times New Roman"/>
                <w:sz w:val="24"/>
                <w:szCs w:val="24"/>
                <w:lang w:eastAsia="fr-FR"/>
              </w:rPr>
              <w:t>accompagnement socia</w:t>
            </w:r>
            <w:r w:rsidR="004071D3">
              <w:rPr>
                <w:rFonts w:ascii="Times New Roman" w:hAnsi="Times New Roman" w:cs="Times New Roman"/>
                <w:sz w:val="24"/>
                <w:szCs w:val="24"/>
                <w:lang w:eastAsia="fr-FR"/>
              </w:rPr>
              <w:t>l</w:t>
            </w:r>
            <w:r w:rsidR="0065018B" w:rsidRPr="004071D3">
              <w:rPr>
                <w:rFonts w:ascii="Times New Roman" w:hAnsi="Times New Roman" w:cs="Times New Roman"/>
                <w:sz w:val="24"/>
                <w:szCs w:val="24"/>
                <w:lang w:eastAsia="fr-FR"/>
              </w:rPr>
              <w:t xml:space="preserve"> en milieu ouvert et un apprentissage à l’autonomie</w:t>
            </w:r>
          </w:p>
        </w:tc>
      </w:tr>
    </w:tbl>
    <w:p w:rsidR="0059140F" w:rsidRDefault="0059140F">
      <w:r>
        <w:br w:type="page"/>
      </w:r>
    </w:p>
    <w:tbl>
      <w:tblPr>
        <w:tblStyle w:val="Grilledutableau"/>
        <w:tblW w:w="15735" w:type="dxa"/>
        <w:tblInd w:w="-856" w:type="dxa"/>
        <w:tblLook w:val="04A0" w:firstRow="1" w:lastRow="0" w:firstColumn="1" w:lastColumn="0" w:noHBand="0" w:noVBand="1"/>
      </w:tblPr>
      <w:tblGrid>
        <w:gridCol w:w="4354"/>
        <w:gridCol w:w="3498"/>
        <w:gridCol w:w="3499"/>
        <w:gridCol w:w="4384"/>
      </w:tblGrid>
      <w:tr w:rsidR="00866F42" w:rsidRPr="00647B0C" w:rsidTr="000B7AC7">
        <w:tc>
          <w:tcPr>
            <w:tcW w:w="4354" w:type="dxa"/>
            <w:vAlign w:val="center"/>
          </w:tcPr>
          <w:p w:rsidR="00866F42" w:rsidRDefault="00866F42"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lastRenderedPageBreak/>
              <w:t>MAS</w:t>
            </w:r>
          </w:p>
          <w:p w:rsidR="00866F42" w:rsidRPr="00F86771" w:rsidRDefault="00866F42"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6F26B0">
              <w:rPr>
                <w:rFonts w:ascii="Times New Roman" w:hAnsi="Times New Roman" w:cs="Times New Roman"/>
                <w:i/>
                <w:sz w:val="24"/>
                <w:szCs w:val="24"/>
                <w:lang w:eastAsia="fr-FR"/>
              </w:rPr>
              <w:t>Maison</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d’Accueil</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Spécialisé</w:t>
            </w:r>
            <w:r>
              <w:rPr>
                <w:rFonts w:ascii="Times New Roman" w:hAnsi="Times New Roman" w:cs="Times New Roman"/>
                <w:b/>
                <w:i/>
                <w:sz w:val="24"/>
                <w:szCs w:val="24"/>
                <w:lang w:eastAsia="fr-FR"/>
              </w:rPr>
              <w:t>)</w:t>
            </w:r>
          </w:p>
        </w:tc>
        <w:tc>
          <w:tcPr>
            <w:tcW w:w="3498" w:type="dxa"/>
            <w:vAlign w:val="center"/>
          </w:tcPr>
          <w:p w:rsidR="00866F42" w:rsidRPr="00DC3FA0" w:rsidRDefault="00A80A60" w:rsidP="00E46AF8">
            <w:pPr>
              <w:rPr>
                <w:rFonts w:ascii="Times New Roman" w:hAnsi="Times New Roman" w:cs="Times New Roman"/>
                <w:b/>
                <w:sz w:val="24"/>
                <w:szCs w:val="24"/>
                <w:lang w:eastAsia="fr-FR"/>
              </w:rPr>
            </w:pPr>
            <w:r w:rsidRPr="00DC3FA0">
              <w:rPr>
                <w:rFonts w:ascii="Times New Roman" w:hAnsi="Times New Roman" w:cs="Times New Roman"/>
                <w:b/>
                <w:sz w:val="24"/>
                <w:szCs w:val="24"/>
                <w:lang w:eastAsia="fr-FR"/>
              </w:rPr>
              <w:t>Décret d’application de la loi d’orientation en faveur des personnes handicapées de 1975.</w:t>
            </w:r>
          </w:p>
        </w:tc>
        <w:tc>
          <w:tcPr>
            <w:tcW w:w="3499" w:type="dxa"/>
            <w:vAlign w:val="center"/>
          </w:tcPr>
          <w:p w:rsidR="00866F42" w:rsidRPr="00647B0C" w:rsidRDefault="00A80A60"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Adultes handicapés en situation de « grande dépendance »</w:t>
            </w:r>
            <w:r w:rsidR="00FA72B1">
              <w:rPr>
                <w:rFonts w:ascii="Times New Roman" w:hAnsi="Times New Roman" w:cs="Times New Roman"/>
                <w:sz w:val="24"/>
                <w:szCs w:val="24"/>
                <w:lang w:eastAsia="fr-FR"/>
              </w:rPr>
              <w:t>.</w:t>
            </w:r>
          </w:p>
        </w:tc>
        <w:tc>
          <w:tcPr>
            <w:tcW w:w="4384" w:type="dxa"/>
            <w:vAlign w:val="center"/>
          </w:tcPr>
          <w:p w:rsidR="00866F42" w:rsidRPr="00647B0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A80A60">
              <w:rPr>
                <w:rFonts w:ascii="Times New Roman" w:hAnsi="Times New Roman" w:cs="Times New Roman"/>
                <w:sz w:val="24"/>
                <w:szCs w:val="24"/>
                <w:lang w:eastAsia="fr-FR"/>
              </w:rPr>
              <w:t>Accueillir des adultes handicapés en situation de « grande dépendance », ayant besoin d’une aide humaine et technique permanente proche et individualisée.</w:t>
            </w:r>
          </w:p>
        </w:tc>
      </w:tr>
      <w:tr w:rsidR="00866F42" w:rsidRPr="00647B0C" w:rsidTr="000B7AC7">
        <w:tc>
          <w:tcPr>
            <w:tcW w:w="4354" w:type="dxa"/>
            <w:shd w:val="clear" w:color="auto" w:fill="BDD6EE" w:themeFill="accent1" w:themeFillTint="66"/>
            <w:vAlign w:val="center"/>
          </w:tcPr>
          <w:p w:rsidR="00866F42" w:rsidRDefault="00866F42"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FOYERS OCCUPATIONNELS</w:t>
            </w:r>
          </w:p>
        </w:tc>
        <w:tc>
          <w:tcPr>
            <w:tcW w:w="3498" w:type="dxa"/>
            <w:shd w:val="clear" w:color="auto" w:fill="BDD6EE" w:themeFill="accent1" w:themeFillTint="66"/>
            <w:vAlign w:val="center"/>
          </w:tcPr>
          <w:p w:rsidR="00866F42" w:rsidRPr="00DC3FA0" w:rsidRDefault="009236B0" w:rsidP="00064B92">
            <w:pPr>
              <w:rPr>
                <w:rFonts w:ascii="Times New Roman" w:hAnsi="Times New Roman" w:cs="Times New Roman"/>
                <w:b/>
                <w:sz w:val="24"/>
                <w:szCs w:val="24"/>
                <w:lang w:eastAsia="fr-FR"/>
              </w:rPr>
            </w:pPr>
            <w:r w:rsidRPr="00DC3FA0">
              <w:rPr>
                <w:rFonts w:ascii="Times New Roman" w:hAnsi="Times New Roman" w:cs="Times New Roman"/>
                <w:b/>
                <w:sz w:val="24"/>
                <w:szCs w:val="24"/>
                <w:lang w:eastAsia="fr-FR"/>
              </w:rPr>
              <w:t>7</w:t>
            </w:r>
            <w:r w:rsidRPr="00DC3FA0">
              <w:rPr>
                <w:rFonts w:ascii="Times New Roman" w:hAnsi="Times New Roman" w:cs="Times New Roman"/>
                <w:b/>
                <w:sz w:val="24"/>
                <w:szCs w:val="24"/>
                <w:vertAlign w:val="superscript"/>
                <w:lang w:eastAsia="fr-FR"/>
              </w:rPr>
              <w:t>e</w:t>
            </w:r>
            <w:r w:rsidRPr="00DC3FA0">
              <w:rPr>
                <w:rFonts w:ascii="Times New Roman" w:hAnsi="Times New Roman" w:cs="Times New Roman"/>
                <w:b/>
                <w:sz w:val="24"/>
                <w:szCs w:val="24"/>
                <w:lang w:eastAsia="fr-FR"/>
              </w:rPr>
              <w:t xml:space="preserve"> point du </w:t>
            </w:r>
            <w:r w:rsidR="00064B92" w:rsidRPr="00DC3FA0">
              <w:rPr>
                <w:rFonts w:ascii="Times New Roman" w:hAnsi="Times New Roman" w:cs="Times New Roman"/>
                <w:b/>
                <w:sz w:val="24"/>
                <w:szCs w:val="24"/>
                <w:lang w:eastAsia="fr-FR"/>
              </w:rPr>
              <w:t>I de l’article L.312-1 du CASF</w:t>
            </w:r>
          </w:p>
        </w:tc>
        <w:tc>
          <w:tcPr>
            <w:tcW w:w="3499" w:type="dxa"/>
            <w:shd w:val="clear" w:color="auto" w:fill="BDD6EE" w:themeFill="accent1" w:themeFillTint="66"/>
            <w:vAlign w:val="center"/>
          </w:tcPr>
          <w:p w:rsidR="00866F42" w:rsidRPr="00647B0C" w:rsidRDefault="009236B0"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S’adressent aux personnes qui ne peuvent pas exercer une activité professionnelle, y compris en milieu protégé (structure spécialisées)</w:t>
            </w:r>
            <w:r w:rsidR="00FA72B1">
              <w:rPr>
                <w:rFonts w:ascii="Times New Roman" w:hAnsi="Times New Roman" w:cs="Times New Roman"/>
                <w:sz w:val="24"/>
                <w:szCs w:val="24"/>
                <w:lang w:eastAsia="fr-FR"/>
              </w:rPr>
              <w:t>.</w:t>
            </w:r>
          </w:p>
        </w:tc>
        <w:tc>
          <w:tcPr>
            <w:tcW w:w="4384" w:type="dxa"/>
            <w:shd w:val="clear" w:color="auto" w:fill="BDD6EE" w:themeFill="accent1" w:themeFillTint="66"/>
            <w:vAlign w:val="center"/>
          </w:tcPr>
          <w:p w:rsidR="00866F42" w:rsidRPr="00647B0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87F39">
              <w:rPr>
                <w:rFonts w:ascii="Times New Roman" w:hAnsi="Times New Roman" w:cs="Times New Roman"/>
                <w:sz w:val="24"/>
                <w:szCs w:val="24"/>
                <w:lang w:eastAsia="fr-FR"/>
              </w:rPr>
              <w:t>Accueillir certains adultes handicapés pour leur proposer des animations, des activité</w:t>
            </w:r>
            <w:r>
              <w:rPr>
                <w:rFonts w:ascii="Times New Roman" w:hAnsi="Times New Roman" w:cs="Times New Roman"/>
                <w:sz w:val="24"/>
                <w:szCs w:val="24"/>
                <w:lang w:eastAsia="fr-FR"/>
              </w:rPr>
              <w:t xml:space="preserve">s en fonction de leur handicap. </w:t>
            </w:r>
            <w:r w:rsidR="00487F39">
              <w:rPr>
                <w:rFonts w:ascii="Times New Roman" w:hAnsi="Times New Roman" w:cs="Times New Roman"/>
                <w:sz w:val="24"/>
                <w:szCs w:val="24"/>
                <w:lang w:eastAsia="fr-FR"/>
              </w:rPr>
              <w:t>Certaines structures peuvent également proposer un hébergement.</w:t>
            </w:r>
          </w:p>
        </w:tc>
      </w:tr>
      <w:tr w:rsidR="00866F42" w:rsidRPr="00647B0C" w:rsidTr="000B7AC7">
        <w:tc>
          <w:tcPr>
            <w:tcW w:w="4354" w:type="dxa"/>
            <w:vAlign w:val="center"/>
          </w:tcPr>
          <w:p w:rsidR="00866F42" w:rsidRDefault="00866F42"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FOYERS D’HEBERGEMENT</w:t>
            </w:r>
          </w:p>
        </w:tc>
        <w:tc>
          <w:tcPr>
            <w:tcW w:w="3498" w:type="dxa"/>
            <w:vAlign w:val="center"/>
          </w:tcPr>
          <w:p w:rsidR="00C400BB" w:rsidRPr="00DC3FA0" w:rsidRDefault="00C400BB" w:rsidP="00E46AF8">
            <w:pPr>
              <w:rPr>
                <w:rFonts w:ascii="Times New Roman" w:hAnsi="Times New Roman" w:cs="Times New Roman"/>
                <w:b/>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A26080" w:rsidRPr="00DC3FA0">
              <w:rPr>
                <w:rFonts w:ascii="Times New Roman" w:hAnsi="Times New Roman" w:cs="Times New Roman"/>
                <w:b/>
                <w:sz w:val="24"/>
                <w:szCs w:val="24"/>
                <w:lang w:eastAsia="fr-FR"/>
              </w:rPr>
              <w:t xml:space="preserve">Article L344-1 à L344-7, </w:t>
            </w:r>
          </w:p>
          <w:p w:rsidR="00C400BB" w:rsidRPr="00DC3FA0" w:rsidRDefault="00C400BB" w:rsidP="00E46AF8">
            <w:pPr>
              <w:rPr>
                <w:rFonts w:ascii="Times New Roman" w:hAnsi="Times New Roman" w:cs="Times New Roman"/>
                <w:b/>
                <w:sz w:val="24"/>
                <w:szCs w:val="24"/>
                <w:lang w:eastAsia="fr-FR"/>
              </w:rPr>
            </w:pPr>
          </w:p>
          <w:p w:rsidR="00C400BB" w:rsidRPr="00DC3FA0" w:rsidRDefault="00C400BB" w:rsidP="00E46AF8">
            <w:pPr>
              <w:rPr>
                <w:rFonts w:ascii="Times New Roman" w:hAnsi="Times New Roman" w:cs="Times New Roman"/>
                <w:b/>
                <w:sz w:val="24"/>
                <w:szCs w:val="24"/>
                <w:lang w:eastAsia="fr-FR"/>
              </w:rPr>
            </w:pPr>
            <w:r w:rsidRPr="00DC3FA0">
              <w:rPr>
                <w:rFonts w:ascii="Times New Roman" w:hAnsi="Times New Roman" w:cs="Times New Roman"/>
                <w:b/>
                <w:sz w:val="24"/>
                <w:szCs w:val="24"/>
                <w:lang w:eastAsia="fr-FR"/>
              </w:rPr>
              <w:sym w:font="Wingdings" w:char="F09F"/>
            </w:r>
            <w:r w:rsidRPr="00DC3FA0">
              <w:rPr>
                <w:rFonts w:ascii="Times New Roman" w:hAnsi="Times New Roman" w:cs="Times New Roman"/>
                <w:b/>
                <w:sz w:val="24"/>
                <w:szCs w:val="24"/>
                <w:lang w:eastAsia="fr-FR"/>
              </w:rPr>
              <w:t xml:space="preserve"> Article R344-29 à R344-33 </w:t>
            </w:r>
          </w:p>
          <w:p w:rsidR="00C400BB" w:rsidRPr="00DC3FA0" w:rsidRDefault="00C400BB" w:rsidP="00E46AF8">
            <w:pPr>
              <w:rPr>
                <w:rFonts w:ascii="Times New Roman" w:hAnsi="Times New Roman" w:cs="Times New Roman"/>
                <w:b/>
                <w:sz w:val="24"/>
                <w:szCs w:val="24"/>
                <w:lang w:eastAsia="fr-FR"/>
              </w:rPr>
            </w:pPr>
          </w:p>
          <w:p w:rsidR="00866F42" w:rsidRPr="00647B0C" w:rsidRDefault="00C400BB"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sym w:font="Wingdings" w:char="F09F"/>
            </w:r>
            <w:r w:rsidRPr="00DC3FA0">
              <w:rPr>
                <w:rFonts w:ascii="Times New Roman" w:hAnsi="Times New Roman" w:cs="Times New Roman"/>
                <w:b/>
                <w:sz w:val="24"/>
                <w:szCs w:val="24"/>
                <w:lang w:eastAsia="fr-FR"/>
              </w:rPr>
              <w:t xml:space="preserve"> </w:t>
            </w:r>
            <w:r w:rsidR="00A26080" w:rsidRPr="00DC3FA0">
              <w:rPr>
                <w:rFonts w:ascii="Times New Roman" w:hAnsi="Times New Roman" w:cs="Times New Roman"/>
                <w:b/>
                <w:sz w:val="24"/>
                <w:szCs w:val="24"/>
                <w:lang w:eastAsia="fr-FR"/>
              </w:rPr>
              <w:t xml:space="preserve">D344-35 à D344-39 </w:t>
            </w:r>
            <w:r w:rsidR="00A26080">
              <w:rPr>
                <w:rFonts w:ascii="Times New Roman" w:hAnsi="Times New Roman" w:cs="Times New Roman"/>
                <w:sz w:val="24"/>
                <w:szCs w:val="24"/>
                <w:lang w:eastAsia="fr-FR"/>
              </w:rPr>
              <w:t>du Code de l’Action Sociale et des Familles</w:t>
            </w:r>
          </w:p>
        </w:tc>
        <w:tc>
          <w:tcPr>
            <w:tcW w:w="3499" w:type="dxa"/>
            <w:vAlign w:val="center"/>
          </w:tcPr>
          <w:p w:rsidR="00866F42" w:rsidRPr="00647B0C" w:rsidRDefault="004D7B4A"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Adultes handicapés</w:t>
            </w:r>
            <w:r w:rsidR="00FA72B1">
              <w:rPr>
                <w:rFonts w:ascii="Times New Roman" w:hAnsi="Times New Roman" w:cs="Times New Roman"/>
                <w:sz w:val="24"/>
                <w:szCs w:val="24"/>
                <w:lang w:eastAsia="fr-FR"/>
              </w:rPr>
              <w:t>.</w:t>
            </w:r>
          </w:p>
        </w:tc>
        <w:tc>
          <w:tcPr>
            <w:tcW w:w="4384" w:type="dxa"/>
            <w:vAlign w:val="center"/>
          </w:tcPr>
          <w:p w:rsidR="00866F42" w:rsidRPr="00647B0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D7B4A">
              <w:rPr>
                <w:rFonts w:ascii="Times New Roman" w:hAnsi="Times New Roman" w:cs="Times New Roman"/>
                <w:sz w:val="24"/>
                <w:szCs w:val="24"/>
                <w:lang w:eastAsia="fr-FR"/>
              </w:rPr>
              <w:t>Assurer l’hébergement et l’entretien des personnes adultes handicapées qui exercent une activité pendant la journée, en milieu ordinaire, dans un établissement ou un service d’aire par le travail (ESAT), ou dans une entreprise adaptée.</w:t>
            </w:r>
          </w:p>
        </w:tc>
      </w:tr>
      <w:tr w:rsidR="00DA483F" w:rsidRPr="00647B0C" w:rsidTr="0059140F">
        <w:tc>
          <w:tcPr>
            <w:tcW w:w="4354" w:type="dxa"/>
            <w:shd w:val="clear" w:color="auto" w:fill="BDD6EE" w:themeFill="accent1" w:themeFillTint="66"/>
            <w:vAlign w:val="center"/>
          </w:tcPr>
          <w:p w:rsidR="00DA483F" w:rsidRDefault="00DA483F"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 xml:space="preserve">MDPH </w:t>
            </w:r>
          </w:p>
          <w:p w:rsidR="00DA483F" w:rsidRDefault="00DA483F"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C20BE7">
              <w:rPr>
                <w:rFonts w:ascii="Times New Roman" w:hAnsi="Times New Roman" w:cs="Times New Roman"/>
                <w:i/>
                <w:sz w:val="24"/>
                <w:szCs w:val="24"/>
                <w:lang w:eastAsia="fr-FR"/>
              </w:rPr>
              <w:t>Maison Départemental des Personnes Handicapées</w:t>
            </w:r>
            <w:r>
              <w:rPr>
                <w:rFonts w:ascii="Times New Roman" w:hAnsi="Times New Roman" w:cs="Times New Roman"/>
                <w:b/>
                <w:i/>
                <w:sz w:val="24"/>
                <w:szCs w:val="24"/>
                <w:lang w:eastAsia="fr-FR"/>
              </w:rPr>
              <w:t>)</w:t>
            </w:r>
          </w:p>
        </w:tc>
        <w:tc>
          <w:tcPr>
            <w:tcW w:w="3498" w:type="dxa"/>
            <w:shd w:val="clear" w:color="auto" w:fill="BDD6EE" w:themeFill="accent1" w:themeFillTint="66"/>
            <w:vAlign w:val="center"/>
          </w:tcPr>
          <w:p w:rsidR="00DA483F" w:rsidRDefault="00DA483F"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sym w:font="Wingdings" w:char="F09F"/>
            </w:r>
            <w:r>
              <w:rPr>
                <w:rFonts w:ascii="Times New Roman" w:hAnsi="Times New Roman" w:cs="Times New Roman"/>
                <w:b/>
                <w:sz w:val="24"/>
                <w:szCs w:val="24"/>
                <w:lang w:eastAsia="fr-FR"/>
              </w:rPr>
              <w:t xml:space="preserve"> </w:t>
            </w:r>
            <w:r w:rsidRPr="009B141C">
              <w:rPr>
                <w:rFonts w:ascii="Times New Roman" w:hAnsi="Times New Roman" w:cs="Times New Roman"/>
                <w:sz w:val="24"/>
                <w:szCs w:val="24"/>
                <w:lang w:eastAsia="fr-FR"/>
              </w:rPr>
              <w:t xml:space="preserve">Loi pour l’égalité des droits et des chances, la participation et la citoyenneté des personnes handicapées </w:t>
            </w:r>
            <w:r>
              <w:rPr>
                <w:rFonts w:ascii="Times New Roman" w:hAnsi="Times New Roman" w:cs="Times New Roman"/>
                <w:b/>
                <w:sz w:val="24"/>
                <w:szCs w:val="24"/>
                <w:lang w:eastAsia="fr-FR"/>
              </w:rPr>
              <w:t>du 11 février 2005</w:t>
            </w:r>
          </w:p>
        </w:tc>
        <w:tc>
          <w:tcPr>
            <w:tcW w:w="3499" w:type="dxa"/>
            <w:shd w:val="clear" w:color="auto" w:fill="BDD6EE" w:themeFill="accent1" w:themeFillTint="66"/>
            <w:vAlign w:val="center"/>
          </w:tcPr>
          <w:p w:rsidR="00DA483F" w:rsidRDefault="00DA483F"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Personne en situation de </w:t>
            </w:r>
            <w:r w:rsidR="00FA72B1">
              <w:rPr>
                <w:rFonts w:ascii="Times New Roman" w:hAnsi="Times New Roman" w:cs="Times New Roman"/>
                <w:sz w:val="24"/>
                <w:szCs w:val="24"/>
                <w:lang w:eastAsia="fr-FR"/>
              </w:rPr>
              <w:t xml:space="preserve">handicap. </w:t>
            </w:r>
          </w:p>
        </w:tc>
        <w:tc>
          <w:tcPr>
            <w:tcW w:w="4384" w:type="dxa"/>
            <w:shd w:val="clear" w:color="auto" w:fill="BDD6EE" w:themeFill="accent1" w:themeFillTint="66"/>
            <w:vAlign w:val="center"/>
          </w:tcPr>
          <w:p w:rsidR="00DA483F" w:rsidRPr="00DA483F" w:rsidRDefault="00DA483F" w:rsidP="00E46AF8">
            <w:pPr>
              <w:rPr>
                <w:rFonts w:ascii="Times New Roman" w:hAnsi="Times New Roman" w:cs="Times New Roman"/>
                <w:sz w:val="24"/>
                <w:szCs w:val="24"/>
                <w:lang w:eastAsia="fr-FR"/>
              </w:rPr>
            </w:pPr>
            <w:r w:rsidRPr="00DA483F">
              <w:rPr>
                <w:rFonts w:ascii="Times New Roman" w:hAnsi="Times New Roman" w:cs="Times New Roman"/>
                <w:sz w:val="24"/>
                <w:szCs w:val="24"/>
                <w:lang w:eastAsia="fr-FR"/>
              </w:rPr>
              <w:sym w:font="Wingdings" w:char="F09F"/>
            </w:r>
            <w:r w:rsidRPr="00DA483F">
              <w:rPr>
                <w:rFonts w:ascii="Times New Roman" w:hAnsi="Times New Roman" w:cs="Times New Roman"/>
                <w:sz w:val="24"/>
                <w:szCs w:val="24"/>
                <w:lang w:eastAsia="fr-FR"/>
              </w:rPr>
              <w:t xml:space="preserve"> Accueillir, informer, accompagner et conseiller les personnes handicapées et leur famille.</w:t>
            </w:r>
          </w:p>
          <w:p w:rsidR="00DA483F" w:rsidRPr="00DA483F" w:rsidRDefault="00DA483F" w:rsidP="00E46AF8">
            <w:pPr>
              <w:rPr>
                <w:rFonts w:ascii="Times New Roman" w:hAnsi="Times New Roman" w:cs="Times New Roman"/>
                <w:sz w:val="24"/>
                <w:szCs w:val="24"/>
                <w:lang w:eastAsia="fr-FR"/>
              </w:rPr>
            </w:pPr>
            <w:r w:rsidRPr="00DA483F">
              <w:rPr>
                <w:rFonts w:ascii="Times New Roman" w:hAnsi="Times New Roman" w:cs="Times New Roman"/>
                <w:sz w:val="24"/>
                <w:szCs w:val="24"/>
                <w:lang w:eastAsia="fr-FR"/>
              </w:rPr>
              <w:sym w:font="Wingdings" w:char="F09F"/>
            </w:r>
            <w:r w:rsidRPr="00DA483F">
              <w:rPr>
                <w:rFonts w:ascii="Times New Roman" w:hAnsi="Times New Roman" w:cs="Times New Roman"/>
                <w:sz w:val="24"/>
                <w:szCs w:val="24"/>
                <w:lang w:eastAsia="fr-FR"/>
              </w:rPr>
              <w:t xml:space="preserve"> Sensibiliser tous les citoyens au handicap.</w:t>
            </w:r>
          </w:p>
          <w:p w:rsidR="00DA483F" w:rsidRDefault="00DA483F" w:rsidP="00E46AF8">
            <w:pPr>
              <w:rPr>
                <w:rFonts w:ascii="Times New Roman" w:hAnsi="Times New Roman" w:cs="Times New Roman"/>
                <w:sz w:val="24"/>
                <w:szCs w:val="24"/>
                <w:lang w:eastAsia="fr-FR"/>
              </w:rPr>
            </w:pPr>
            <w:r w:rsidRPr="00DA483F">
              <w:rPr>
                <w:rFonts w:ascii="Times New Roman" w:hAnsi="Times New Roman" w:cs="Times New Roman"/>
                <w:sz w:val="24"/>
                <w:szCs w:val="24"/>
                <w:lang w:eastAsia="fr-FR"/>
              </w:rPr>
              <w:sym w:font="Wingdings" w:char="F09F"/>
            </w:r>
            <w:r w:rsidRPr="00DA483F">
              <w:rPr>
                <w:rFonts w:ascii="Times New Roman" w:hAnsi="Times New Roman" w:cs="Times New Roman"/>
                <w:sz w:val="24"/>
                <w:szCs w:val="24"/>
                <w:lang w:eastAsia="fr-FR"/>
              </w:rPr>
              <w:t xml:space="preserve"> Evaluer le handicap et les besoins en fonction du projet de vie</w:t>
            </w:r>
          </w:p>
        </w:tc>
      </w:tr>
      <w:tr w:rsidR="00DA483F" w:rsidRPr="00647B0C" w:rsidTr="000B7AC7">
        <w:tc>
          <w:tcPr>
            <w:tcW w:w="4354" w:type="dxa"/>
            <w:vAlign w:val="center"/>
          </w:tcPr>
          <w:p w:rsidR="00DA483F" w:rsidRDefault="00DA483F"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FAM</w:t>
            </w:r>
          </w:p>
          <w:p w:rsidR="00DA483F" w:rsidRDefault="00DA483F"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C20BE7">
              <w:rPr>
                <w:rFonts w:ascii="Times New Roman" w:hAnsi="Times New Roman" w:cs="Times New Roman"/>
                <w:i/>
                <w:sz w:val="24"/>
                <w:szCs w:val="24"/>
                <w:lang w:eastAsia="fr-FR"/>
              </w:rPr>
              <w:t>Foyer d’Accueil Médicalisé</w:t>
            </w:r>
            <w:r>
              <w:rPr>
                <w:rFonts w:ascii="Times New Roman" w:hAnsi="Times New Roman" w:cs="Times New Roman"/>
                <w:b/>
                <w:i/>
                <w:sz w:val="24"/>
                <w:szCs w:val="24"/>
                <w:lang w:eastAsia="fr-FR"/>
              </w:rPr>
              <w:t>)</w:t>
            </w:r>
          </w:p>
        </w:tc>
        <w:tc>
          <w:tcPr>
            <w:tcW w:w="3498" w:type="dxa"/>
            <w:vAlign w:val="center"/>
          </w:tcPr>
          <w:p w:rsidR="00DA483F" w:rsidRPr="00DC3FA0" w:rsidRDefault="00DA483F" w:rsidP="00E46AF8">
            <w:pPr>
              <w:rPr>
                <w:rFonts w:ascii="Times New Roman" w:hAnsi="Times New Roman" w:cs="Times New Roman"/>
                <w:b/>
                <w:sz w:val="24"/>
                <w:szCs w:val="24"/>
                <w:lang w:eastAsia="fr-FR"/>
              </w:rPr>
            </w:pPr>
            <w:r w:rsidRPr="00DC3FA0">
              <w:rPr>
                <w:rFonts w:ascii="Times New Roman" w:hAnsi="Times New Roman" w:cs="Times New Roman"/>
                <w:b/>
                <w:sz w:val="24"/>
                <w:szCs w:val="24"/>
                <w:lang w:eastAsia="fr-FR"/>
              </w:rPr>
              <w:sym w:font="Wingdings" w:char="F09F"/>
            </w:r>
            <w:r>
              <w:rPr>
                <w:rFonts w:ascii="Times New Roman" w:hAnsi="Times New Roman" w:cs="Times New Roman"/>
                <w:b/>
                <w:sz w:val="24"/>
                <w:szCs w:val="24"/>
                <w:lang w:eastAsia="fr-FR"/>
              </w:rPr>
              <w:t xml:space="preserve"> 7</w:t>
            </w:r>
            <w:r w:rsidRPr="00DA483F">
              <w:rPr>
                <w:rFonts w:ascii="Times New Roman" w:hAnsi="Times New Roman" w:cs="Times New Roman"/>
                <w:b/>
                <w:sz w:val="24"/>
                <w:szCs w:val="24"/>
                <w:vertAlign w:val="superscript"/>
                <w:lang w:eastAsia="fr-FR"/>
              </w:rPr>
              <w:t>e</w:t>
            </w:r>
            <w:r>
              <w:rPr>
                <w:rFonts w:ascii="Times New Roman" w:hAnsi="Times New Roman" w:cs="Times New Roman"/>
                <w:b/>
                <w:sz w:val="24"/>
                <w:szCs w:val="24"/>
                <w:lang w:eastAsia="fr-FR"/>
              </w:rPr>
              <w:t xml:space="preserve"> point de l’article L.312-1 du CASF, </w:t>
            </w:r>
            <w:r w:rsidRPr="00E4528F">
              <w:rPr>
                <w:rFonts w:ascii="Times New Roman" w:hAnsi="Times New Roman" w:cs="Times New Roman"/>
                <w:sz w:val="24"/>
                <w:szCs w:val="24"/>
                <w:lang w:eastAsia="fr-FR"/>
              </w:rPr>
              <w:t>circulaire</w:t>
            </w:r>
            <w:r>
              <w:rPr>
                <w:rFonts w:ascii="Times New Roman" w:hAnsi="Times New Roman" w:cs="Times New Roman"/>
                <w:b/>
                <w:sz w:val="24"/>
                <w:szCs w:val="24"/>
                <w:lang w:eastAsia="fr-FR"/>
              </w:rPr>
              <w:t xml:space="preserve"> n°86-6 du 14 février 1986 </w:t>
            </w:r>
            <w:r w:rsidRPr="00E4528F">
              <w:rPr>
                <w:rFonts w:ascii="Times New Roman" w:hAnsi="Times New Roman" w:cs="Times New Roman"/>
                <w:sz w:val="24"/>
                <w:szCs w:val="24"/>
                <w:lang w:eastAsia="fr-FR"/>
              </w:rPr>
              <w:t>relative à la mise en place d’un programme d’hébergement pour adultes lourdement handicapés</w:t>
            </w:r>
          </w:p>
        </w:tc>
        <w:tc>
          <w:tcPr>
            <w:tcW w:w="3499" w:type="dxa"/>
            <w:vAlign w:val="center"/>
          </w:tcPr>
          <w:p w:rsidR="00DA483F" w:rsidRDefault="00DA483F"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Accueille des adultes en situation d’handicap, sans limite d’</w:t>
            </w:r>
            <w:r w:rsidR="00FA72B1">
              <w:rPr>
                <w:rFonts w:ascii="Times New Roman" w:hAnsi="Times New Roman" w:cs="Times New Roman"/>
                <w:sz w:val="24"/>
                <w:szCs w:val="24"/>
                <w:lang w:eastAsia="fr-FR"/>
              </w:rPr>
              <w:t>âge.</w:t>
            </w:r>
          </w:p>
        </w:tc>
        <w:tc>
          <w:tcPr>
            <w:tcW w:w="4384" w:type="dxa"/>
            <w:vAlign w:val="center"/>
          </w:tcPr>
          <w:p w:rsidR="00DA483F" w:rsidRPr="00DA483F" w:rsidRDefault="00DA483F"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sym w:font="Wingdings" w:char="F09F"/>
            </w:r>
            <w:r>
              <w:rPr>
                <w:rFonts w:ascii="Times New Roman" w:hAnsi="Times New Roman" w:cs="Times New Roman"/>
                <w:b/>
                <w:sz w:val="24"/>
                <w:szCs w:val="24"/>
                <w:lang w:eastAsia="fr-FR"/>
              </w:rPr>
              <w:t xml:space="preserve"> </w:t>
            </w:r>
            <w:r w:rsidRPr="00A62EA3">
              <w:rPr>
                <w:rFonts w:ascii="Times New Roman" w:hAnsi="Times New Roman" w:cs="Times New Roman"/>
                <w:sz w:val="24"/>
                <w:szCs w:val="24"/>
                <w:lang w:eastAsia="fr-FR"/>
              </w:rPr>
              <w:t>Apporter une aide et une assistante constante ainsi qu’une surveillance médicale de tous les instants.</w:t>
            </w:r>
          </w:p>
        </w:tc>
      </w:tr>
    </w:tbl>
    <w:p w:rsidR="0059140F" w:rsidRDefault="0059140F">
      <w:r>
        <w:br w:type="page"/>
      </w:r>
    </w:p>
    <w:tbl>
      <w:tblPr>
        <w:tblStyle w:val="Grilledutableau"/>
        <w:tblW w:w="15735" w:type="dxa"/>
        <w:tblInd w:w="-856" w:type="dxa"/>
        <w:tblLook w:val="04A0" w:firstRow="1" w:lastRow="0" w:firstColumn="1" w:lastColumn="0" w:noHBand="0" w:noVBand="1"/>
      </w:tblPr>
      <w:tblGrid>
        <w:gridCol w:w="4354"/>
        <w:gridCol w:w="3498"/>
        <w:gridCol w:w="3499"/>
        <w:gridCol w:w="4384"/>
      </w:tblGrid>
      <w:tr w:rsidR="005B2C5D" w:rsidRPr="005B2C5D" w:rsidTr="000B7AC7">
        <w:tc>
          <w:tcPr>
            <w:tcW w:w="15735" w:type="dxa"/>
            <w:gridSpan w:val="4"/>
            <w:vAlign w:val="center"/>
          </w:tcPr>
          <w:p w:rsidR="005B2C5D" w:rsidRPr="005B2C5D" w:rsidRDefault="005B2C5D" w:rsidP="00E46AF8">
            <w:pPr>
              <w:pStyle w:val="Titre1"/>
              <w:spacing w:before="0"/>
              <w:outlineLvl w:val="0"/>
              <w:rPr>
                <w:rFonts w:ascii="Times New Roman" w:hAnsi="Times New Roman" w:cs="Times New Roman"/>
                <w:b/>
                <w:i/>
                <w:sz w:val="24"/>
                <w:szCs w:val="24"/>
                <w:lang w:eastAsia="fr-FR"/>
              </w:rPr>
            </w:pPr>
            <w:r w:rsidRPr="005B2C5D">
              <w:rPr>
                <w:b/>
                <w:i/>
                <w:lang w:eastAsia="fr-FR"/>
              </w:rPr>
              <w:lastRenderedPageBreak/>
              <w:t>Etablissements e</w:t>
            </w:r>
            <w:r>
              <w:rPr>
                <w:b/>
                <w:i/>
                <w:lang w:eastAsia="fr-FR"/>
              </w:rPr>
              <w:t>t services en faveur des enfants</w:t>
            </w:r>
          </w:p>
        </w:tc>
      </w:tr>
      <w:tr w:rsidR="005B2C5D" w:rsidRPr="00647B0C" w:rsidTr="00E913BC">
        <w:tc>
          <w:tcPr>
            <w:tcW w:w="4354" w:type="dxa"/>
            <w:shd w:val="clear" w:color="auto" w:fill="BDD6EE" w:themeFill="accent1" w:themeFillTint="66"/>
            <w:vAlign w:val="center"/>
          </w:tcPr>
          <w:p w:rsidR="00E913BC" w:rsidRDefault="00E913BC" w:rsidP="00E46AF8">
            <w:pPr>
              <w:jc w:val="center"/>
              <w:rPr>
                <w:rFonts w:ascii="Times New Roman" w:hAnsi="Times New Roman" w:cs="Times New Roman"/>
                <w:b/>
                <w:i/>
                <w:sz w:val="24"/>
                <w:szCs w:val="24"/>
                <w:lang w:eastAsia="fr-FR"/>
              </w:rPr>
            </w:pPr>
          </w:p>
          <w:p w:rsidR="005B2C5D" w:rsidRDefault="005B2C5D"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IME</w:t>
            </w:r>
          </w:p>
          <w:p w:rsidR="00462FC9" w:rsidRDefault="005B2C5D"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5B2C5D">
              <w:rPr>
                <w:rFonts w:ascii="Times New Roman" w:hAnsi="Times New Roman" w:cs="Times New Roman"/>
                <w:i/>
                <w:sz w:val="24"/>
                <w:szCs w:val="24"/>
                <w:lang w:eastAsia="fr-FR"/>
              </w:rPr>
              <w:t>Institut</w:t>
            </w:r>
            <w:r>
              <w:rPr>
                <w:rFonts w:ascii="Times New Roman" w:hAnsi="Times New Roman" w:cs="Times New Roman"/>
                <w:b/>
                <w:i/>
                <w:sz w:val="24"/>
                <w:szCs w:val="24"/>
                <w:lang w:eastAsia="fr-FR"/>
              </w:rPr>
              <w:t xml:space="preserve"> </w:t>
            </w:r>
            <w:r w:rsidRPr="005B2C5D">
              <w:rPr>
                <w:rFonts w:ascii="Times New Roman" w:hAnsi="Times New Roman" w:cs="Times New Roman"/>
                <w:i/>
                <w:sz w:val="24"/>
                <w:szCs w:val="24"/>
                <w:lang w:eastAsia="fr-FR"/>
              </w:rPr>
              <w:t>Médico</w:t>
            </w:r>
            <w:r>
              <w:rPr>
                <w:rFonts w:ascii="Times New Roman" w:hAnsi="Times New Roman" w:cs="Times New Roman"/>
                <w:b/>
                <w:i/>
                <w:sz w:val="24"/>
                <w:szCs w:val="24"/>
                <w:lang w:eastAsia="fr-FR"/>
              </w:rPr>
              <w:t xml:space="preserve"> </w:t>
            </w:r>
            <w:r w:rsidRPr="005B2C5D">
              <w:rPr>
                <w:rFonts w:ascii="Times New Roman" w:hAnsi="Times New Roman" w:cs="Times New Roman"/>
                <w:i/>
                <w:sz w:val="24"/>
                <w:szCs w:val="24"/>
                <w:lang w:eastAsia="fr-FR"/>
              </w:rPr>
              <w:t>Educatif</w:t>
            </w:r>
            <w:r>
              <w:rPr>
                <w:rFonts w:ascii="Times New Roman" w:hAnsi="Times New Roman" w:cs="Times New Roman"/>
                <w:b/>
                <w:i/>
                <w:sz w:val="24"/>
                <w:szCs w:val="24"/>
                <w:lang w:eastAsia="fr-FR"/>
              </w:rPr>
              <w:t>)</w:t>
            </w:r>
          </w:p>
          <w:p w:rsidR="00E913BC" w:rsidRDefault="00E913BC" w:rsidP="00E46AF8">
            <w:pPr>
              <w:jc w:val="center"/>
              <w:rPr>
                <w:rFonts w:ascii="Times New Roman" w:hAnsi="Times New Roman" w:cs="Times New Roman"/>
                <w:b/>
                <w:i/>
                <w:sz w:val="24"/>
                <w:szCs w:val="24"/>
                <w:lang w:eastAsia="fr-FR"/>
              </w:rPr>
            </w:pPr>
            <w:bookmarkStart w:id="0" w:name="_GoBack"/>
            <w:bookmarkEnd w:id="0"/>
          </w:p>
        </w:tc>
        <w:tc>
          <w:tcPr>
            <w:tcW w:w="3498" w:type="dxa"/>
            <w:vMerge w:val="restart"/>
            <w:shd w:val="clear" w:color="auto" w:fill="BDD6EE" w:themeFill="accent1" w:themeFillTint="66"/>
            <w:vAlign w:val="center"/>
          </w:tcPr>
          <w:p w:rsidR="005B2C5D" w:rsidRDefault="005B2C5D"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t>Loi</w:t>
            </w:r>
            <w:r>
              <w:rPr>
                <w:rFonts w:ascii="Times New Roman" w:hAnsi="Times New Roman" w:cs="Times New Roman"/>
                <w:sz w:val="24"/>
                <w:szCs w:val="24"/>
                <w:lang w:eastAsia="fr-FR"/>
              </w:rPr>
              <w:t xml:space="preserve"> </w:t>
            </w:r>
            <w:r w:rsidRPr="00DC3FA0">
              <w:rPr>
                <w:rFonts w:ascii="Times New Roman" w:hAnsi="Times New Roman" w:cs="Times New Roman"/>
                <w:b/>
                <w:sz w:val="24"/>
                <w:szCs w:val="24"/>
                <w:lang w:eastAsia="fr-FR"/>
              </w:rPr>
              <w:t>n°2002-2 du 2 janvier 2002</w:t>
            </w:r>
            <w:r>
              <w:rPr>
                <w:rFonts w:ascii="Times New Roman" w:hAnsi="Times New Roman" w:cs="Times New Roman"/>
                <w:sz w:val="24"/>
                <w:szCs w:val="24"/>
                <w:lang w:eastAsia="fr-FR"/>
              </w:rPr>
              <w:t xml:space="preserve"> rénovant l’action sociale et médico-sociale</w:t>
            </w:r>
          </w:p>
        </w:tc>
        <w:tc>
          <w:tcPr>
            <w:tcW w:w="3499" w:type="dxa"/>
            <w:vMerge w:val="restart"/>
            <w:shd w:val="clear" w:color="auto" w:fill="BDD6EE" w:themeFill="accent1" w:themeFillTint="66"/>
            <w:vAlign w:val="center"/>
          </w:tcPr>
          <w:p w:rsidR="005B2C5D" w:rsidRDefault="005B2C5D"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Enfants, adolescents et jeunes majeurs âgés de 3 à 20 ans, atteints d’un handicap mental profond ou sévère</w:t>
            </w:r>
            <w:r w:rsidR="00FA72B1">
              <w:rPr>
                <w:rFonts w:ascii="Times New Roman" w:hAnsi="Times New Roman" w:cs="Times New Roman"/>
                <w:sz w:val="24"/>
                <w:szCs w:val="24"/>
                <w:lang w:eastAsia="fr-FR"/>
              </w:rPr>
              <w:t>.</w:t>
            </w:r>
          </w:p>
        </w:tc>
        <w:tc>
          <w:tcPr>
            <w:tcW w:w="4384" w:type="dxa"/>
            <w:vMerge w:val="restart"/>
            <w:shd w:val="clear" w:color="auto" w:fill="BDD6EE" w:themeFill="accent1" w:themeFillTint="66"/>
            <w:vAlign w:val="center"/>
          </w:tcPr>
          <w:p w:rsidR="00E913BC" w:rsidRDefault="00E913BC" w:rsidP="00E913BC">
            <w:pPr>
              <w:rPr>
                <w:rFonts w:ascii="Times New Roman" w:hAnsi="Times New Roman" w:cs="Times New Roman"/>
                <w:sz w:val="24"/>
                <w:szCs w:val="24"/>
                <w:lang w:eastAsia="fr-FR"/>
              </w:rPr>
            </w:pPr>
          </w:p>
          <w:p w:rsidR="00E913BC" w:rsidRDefault="00E913BC" w:rsidP="00E913BC">
            <w:pPr>
              <w:rPr>
                <w:rFonts w:ascii="Times New Roman" w:hAnsi="Times New Roman" w:cs="Times New Roman"/>
                <w:sz w:val="24"/>
                <w:szCs w:val="24"/>
                <w:lang w:eastAsia="fr-FR"/>
              </w:rPr>
            </w:pPr>
          </w:p>
          <w:p w:rsidR="005B2C5D" w:rsidRDefault="000B7AC7" w:rsidP="00E913BC">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5B2C5D">
              <w:rPr>
                <w:rFonts w:ascii="Times New Roman" w:hAnsi="Times New Roman" w:cs="Times New Roman"/>
                <w:sz w:val="24"/>
                <w:szCs w:val="24"/>
                <w:lang w:eastAsia="fr-FR"/>
              </w:rPr>
              <w:t>Bénéficier d’un parcours de soins élaboré en fonction de leur handicap tout en suivant une scolarité adaptée.</w:t>
            </w:r>
          </w:p>
          <w:p w:rsidR="0059140F" w:rsidRDefault="0059140F" w:rsidP="00E913BC">
            <w:pPr>
              <w:rPr>
                <w:rFonts w:ascii="Times New Roman" w:hAnsi="Times New Roman" w:cs="Times New Roman"/>
                <w:sz w:val="24"/>
                <w:szCs w:val="24"/>
                <w:lang w:eastAsia="fr-FR"/>
              </w:rPr>
            </w:pPr>
          </w:p>
          <w:p w:rsidR="0059140F" w:rsidRDefault="0059140F" w:rsidP="00E913BC">
            <w:pPr>
              <w:rPr>
                <w:rFonts w:ascii="Times New Roman" w:hAnsi="Times New Roman" w:cs="Times New Roman"/>
                <w:sz w:val="24"/>
                <w:szCs w:val="24"/>
                <w:lang w:eastAsia="fr-FR"/>
              </w:rPr>
            </w:pPr>
          </w:p>
          <w:p w:rsidR="0059140F" w:rsidRDefault="0059140F" w:rsidP="00E913BC">
            <w:pPr>
              <w:rPr>
                <w:rFonts w:ascii="Times New Roman" w:hAnsi="Times New Roman" w:cs="Times New Roman"/>
                <w:sz w:val="24"/>
                <w:szCs w:val="24"/>
                <w:lang w:eastAsia="fr-FR"/>
              </w:rPr>
            </w:pPr>
          </w:p>
        </w:tc>
      </w:tr>
      <w:tr w:rsidR="005B2C5D" w:rsidRPr="00647B0C" w:rsidTr="000B7AC7">
        <w:tc>
          <w:tcPr>
            <w:tcW w:w="4354" w:type="dxa"/>
            <w:shd w:val="clear" w:color="auto" w:fill="BDD6EE" w:themeFill="accent1" w:themeFillTint="66"/>
            <w:vAlign w:val="center"/>
          </w:tcPr>
          <w:p w:rsidR="005B2C5D" w:rsidRDefault="005B2C5D"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IEM</w:t>
            </w:r>
          </w:p>
          <w:p w:rsidR="005B2C5D" w:rsidRDefault="005B2C5D"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5B2C5D">
              <w:rPr>
                <w:rFonts w:ascii="Times New Roman" w:hAnsi="Times New Roman" w:cs="Times New Roman"/>
                <w:i/>
                <w:sz w:val="24"/>
                <w:szCs w:val="24"/>
                <w:lang w:eastAsia="fr-FR"/>
              </w:rPr>
              <w:t>Institut</w:t>
            </w:r>
            <w:r>
              <w:rPr>
                <w:rFonts w:ascii="Times New Roman" w:hAnsi="Times New Roman" w:cs="Times New Roman"/>
                <w:b/>
                <w:i/>
                <w:sz w:val="24"/>
                <w:szCs w:val="24"/>
                <w:lang w:eastAsia="fr-FR"/>
              </w:rPr>
              <w:t xml:space="preserve"> </w:t>
            </w:r>
            <w:r w:rsidRPr="005B2C5D">
              <w:rPr>
                <w:rFonts w:ascii="Times New Roman" w:hAnsi="Times New Roman" w:cs="Times New Roman"/>
                <w:i/>
                <w:sz w:val="24"/>
                <w:szCs w:val="24"/>
                <w:lang w:eastAsia="fr-FR"/>
              </w:rPr>
              <w:t>d’Education</w:t>
            </w:r>
            <w:r>
              <w:rPr>
                <w:rFonts w:ascii="Times New Roman" w:hAnsi="Times New Roman" w:cs="Times New Roman"/>
                <w:b/>
                <w:i/>
                <w:sz w:val="24"/>
                <w:szCs w:val="24"/>
                <w:lang w:eastAsia="fr-FR"/>
              </w:rPr>
              <w:t xml:space="preserve"> </w:t>
            </w:r>
            <w:r w:rsidRPr="005B2C5D">
              <w:rPr>
                <w:rFonts w:ascii="Times New Roman" w:hAnsi="Times New Roman" w:cs="Times New Roman"/>
                <w:i/>
                <w:sz w:val="24"/>
                <w:szCs w:val="24"/>
                <w:lang w:eastAsia="fr-FR"/>
              </w:rPr>
              <w:t>Motrice</w:t>
            </w:r>
            <w:r>
              <w:rPr>
                <w:rFonts w:ascii="Times New Roman" w:hAnsi="Times New Roman" w:cs="Times New Roman"/>
                <w:b/>
                <w:i/>
                <w:sz w:val="24"/>
                <w:szCs w:val="24"/>
                <w:lang w:eastAsia="fr-FR"/>
              </w:rPr>
              <w:t>)</w:t>
            </w:r>
          </w:p>
        </w:tc>
        <w:tc>
          <w:tcPr>
            <w:tcW w:w="3498" w:type="dxa"/>
            <w:vMerge/>
            <w:shd w:val="clear" w:color="auto" w:fill="BDD6EE" w:themeFill="accent1" w:themeFillTint="66"/>
            <w:vAlign w:val="center"/>
          </w:tcPr>
          <w:p w:rsidR="005B2C5D" w:rsidRDefault="005B2C5D" w:rsidP="00E46AF8">
            <w:pPr>
              <w:rPr>
                <w:rFonts w:ascii="Times New Roman" w:hAnsi="Times New Roman" w:cs="Times New Roman"/>
                <w:sz w:val="24"/>
                <w:szCs w:val="24"/>
                <w:lang w:eastAsia="fr-FR"/>
              </w:rPr>
            </w:pPr>
          </w:p>
        </w:tc>
        <w:tc>
          <w:tcPr>
            <w:tcW w:w="3499" w:type="dxa"/>
            <w:vMerge/>
            <w:shd w:val="clear" w:color="auto" w:fill="BDD6EE" w:themeFill="accent1" w:themeFillTint="66"/>
            <w:vAlign w:val="center"/>
          </w:tcPr>
          <w:p w:rsidR="005B2C5D" w:rsidRDefault="005B2C5D" w:rsidP="00E46AF8">
            <w:pPr>
              <w:rPr>
                <w:rFonts w:ascii="Times New Roman" w:hAnsi="Times New Roman" w:cs="Times New Roman"/>
                <w:sz w:val="24"/>
                <w:szCs w:val="24"/>
                <w:lang w:eastAsia="fr-FR"/>
              </w:rPr>
            </w:pPr>
          </w:p>
        </w:tc>
        <w:tc>
          <w:tcPr>
            <w:tcW w:w="4384" w:type="dxa"/>
            <w:vMerge/>
            <w:shd w:val="clear" w:color="auto" w:fill="BDD6EE" w:themeFill="accent1" w:themeFillTint="66"/>
            <w:vAlign w:val="center"/>
          </w:tcPr>
          <w:p w:rsidR="005B2C5D" w:rsidRDefault="005B2C5D" w:rsidP="00E46AF8">
            <w:pPr>
              <w:rPr>
                <w:rFonts w:ascii="Times New Roman" w:hAnsi="Times New Roman" w:cs="Times New Roman"/>
                <w:sz w:val="24"/>
                <w:szCs w:val="24"/>
                <w:lang w:eastAsia="fr-FR"/>
              </w:rPr>
            </w:pPr>
          </w:p>
        </w:tc>
      </w:tr>
      <w:tr w:rsidR="005B2C5D" w:rsidRPr="00647B0C" w:rsidTr="000B7AC7">
        <w:tc>
          <w:tcPr>
            <w:tcW w:w="4354" w:type="dxa"/>
            <w:vAlign w:val="center"/>
          </w:tcPr>
          <w:p w:rsidR="005B2C5D" w:rsidRDefault="005B2C5D"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ITEP</w:t>
            </w:r>
          </w:p>
          <w:p w:rsidR="005B2C5D" w:rsidRDefault="005B2C5D"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00501336">
              <w:rPr>
                <w:rFonts w:ascii="Times New Roman" w:hAnsi="Times New Roman" w:cs="Times New Roman"/>
                <w:i/>
                <w:sz w:val="24"/>
                <w:szCs w:val="24"/>
                <w:lang w:eastAsia="fr-FR"/>
              </w:rPr>
              <w:t>Institut Thérapeutique Educatif</w:t>
            </w:r>
            <w:r w:rsidRPr="005B2C5D">
              <w:rPr>
                <w:rFonts w:ascii="Times New Roman" w:hAnsi="Times New Roman" w:cs="Times New Roman"/>
                <w:i/>
                <w:sz w:val="24"/>
                <w:szCs w:val="24"/>
                <w:lang w:eastAsia="fr-FR"/>
              </w:rPr>
              <w:t xml:space="preserve"> et Pédagogique</w:t>
            </w:r>
            <w:r>
              <w:rPr>
                <w:rFonts w:ascii="Times New Roman" w:hAnsi="Times New Roman" w:cs="Times New Roman"/>
                <w:b/>
                <w:i/>
                <w:sz w:val="24"/>
                <w:szCs w:val="24"/>
                <w:lang w:eastAsia="fr-FR"/>
              </w:rPr>
              <w:t>)</w:t>
            </w:r>
          </w:p>
        </w:tc>
        <w:tc>
          <w:tcPr>
            <w:tcW w:w="3498" w:type="dxa"/>
            <w:vAlign w:val="center"/>
          </w:tcPr>
          <w:p w:rsidR="005B2C5D" w:rsidRPr="00DC3FA0" w:rsidRDefault="005B2C5D" w:rsidP="00E46AF8">
            <w:pPr>
              <w:rPr>
                <w:rFonts w:ascii="Times New Roman" w:hAnsi="Times New Roman" w:cs="Times New Roman"/>
                <w:b/>
                <w:sz w:val="24"/>
                <w:szCs w:val="24"/>
                <w:lang w:eastAsia="fr-FR"/>
              </w:rPr>
            </w:pPr>
            <w:r w:rsidRPr="00DC3FA0">
              <w:rPr>
                <w:rFonts w:ascii="Times New Roman" w:hAnsi="Times New Roman" w:cs="Times New Roman"/>
                <w:b/>
                <w:sz w:val="24"/>
                <w:szCs w:val="24"/>
                <w:lang w:eastAsia="fr-FR"/>
              </w:rPr>
              <w:t>Loi du 11 févier 2005</w:t>
            </w:r>
          </w:p>
        </w:tc>
        <w:tc>
          <w:tcPr>
            <w:tcW w:w="3499" w:type="dxa"/>
            <w:vAlign w:val="center"/>
          </w:tcPr>
          <w:p w:rsidR="005B2C5D" w:rsidRDefault="005B2C5D"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Enfants âgés de 6 à 16 ans, atteints de déficiences intellectuelles avec troubles associés, troubles </w:t>
            </w:r>
            <w:r w:rsidR="00FA72B1">
              <w:rPr>
                <w:rFonts w:ascii="Times New Roman" w:hAnsi="Times New Roman" w:cs="Times New Roman"/>
                <w:sz w:val="24"/>
                <w:szCs w:val="24"/>
                <w:lang w:eastAsia="fr-FR"/>
              </w:rPr>
              <w:t>du caractère et du comportement.</w:t>
            </w:r>
          </w:p>
        </w:tc>
        <w:tc>
          <w:tcPr>
            <w:tcW w:w="4384" w:type="dxa"/>
            <w:vAlign w:val="center"/>
          </w:tcPr>
          <w:p w:rsidR="005B2C5D"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CE6410">
              <w:rPr>
                <w:rFonts w:ascii="Times New Roman" w:hAnsi="Times New Roman" w:cs="Times New Roman"/>
                <w:sz w:val="24"/>
                <w:szCs w:val="24"/>
                <w:lang w:eastAsia="fr-FR"/>
              </w:rPr>
              <w:t>Accompagner le développement des enfants au moyen d’une intervention interdisciplinaire, thérapeutique, éducative et pédagogique</w:t>
            </w:r>
          </w:p>
        </w:tc>
      </w:tr>
      <w:tr w:rsidR="004A5C0F" w:rsidRPr="00647B0C" w:rsidTr="000B7AC7">
        <w:tc>
          <w:tcPr>
            <w:tcW w:w="4354" w:type="dxa"/>
            <w:shd w:val="clear" w:color="auto" w:fill="BDD6EE" w:themeFill="accent1" w:themeFillTint="66"/>
            <w:vAlign w:val="center"/>
          </w:tcPr>
          <w:p w:rsidR="004A5C0F" w:rsidRDefault="004A5C0F"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SESSAD</w:t>
            </w:r>
          </w:p>
          <w:p w:rsidR="004A5C0F" w:rsidRDefault="004A5C0F"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6F26B0">
              <w:rPr>
                <w:rFonts w:ascii="Times New Roman" w:hAnsi="Times New Roman" w:cs="Times New Roman"/>
                <w:i/>
                <w:sz w:val="24"/>
                <w:szCs w:val="24"/>
                <w:lang w:eastAsia="fr-FR"/>
              </w:rPr>
              <w:t>Service</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d’Education</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Spécialisée</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et</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de</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Soins</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à</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Domicile</w:t>
            </w:r>
            <w:r>
              <w:rPr>
                <w:rFonts w:ascii="Times New Roman" w:hAnsi="Times New Roman" w:cs="Times New Roman"/>
                <w:b/>
                <w:i/>
                <w:sz w:val="24"/>
                <w:szCs w:val="24"/>
                <w:lang w:eastAsia="fr-FR"/>
              </w:rPr>
              <w:t>)</w:t>
            </w:r>
          </w:p>
        </w:tc>
        <w:tc>
          <w:tcPr>
            <w:tcW w:w="3498" w:type="dxa"/>
            <w:shd w:val="clear" w:color="auto" w:fill="BDD6EE" w:themeFill="accent1" w:themeFillTint="66"/>
            <w:vAlign w:val="center"/>
          </w:tcPr>
          <w:p w:rsidR="004A5C0F" w:rsidRDefault="004A5C0F"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t>Loi 2002-2 du 2 janvier 2002</w:t>
            </w:r>
            <w:r>
              <w:rPr>
                <w:rFonts w:ascii="Times New Roman" w:hAnsi="Times New Roman" w:cs="Times New Roman"/>
                <w:sz w:val="24"/>
                <w:szCs w:val="24"/>
                <w:lang w:eastAsia="fr-FR"/>
              </w:rPr>
              <w:t xml:space="preserve"> rénovant l’action sociale et médico-sociale</w:t>
            </w:r>
          </w:p>
        </w:tc>
        <w:tc>
          <w:tcPr>
            <w:tcW w:w="3499" w:type="dxa"/>
            <w:shd w:val="clear" w:color="auto" w:fill="BDD6EE" w:themeFill="accent1" w:themeFillTint="66"/>
            <w:vAlign w:val="center"/>
          </w:tcPr>
          <w:p w:rsidR="004A5C0F" w:rsidRDefault="004A5C0F"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Enfants, adolescents et jeunes majeurs âgés de 4 à 20 ans présentant </w:t>
            </w:r>
            <w:r w:rsidR="00FA72B1">
              <w:rPr>
                <w:rFonts w:ascii="Times New Roman" w:hAnsi="Times New Roman" w:cs="Times New Roman"/>
                <w:sz w:val="24"/>
                <w:szCs w:val="24"/>
                <w:lang w:eastAsia="fr-FR"/>
              </w:rPr>
              <w:t>un retard mental moyen ou léger.</w:t>
            </w:r>
          </w:p>
        </w:tc>
        <w:tc>
          <w:tcPr>
            <w:tcW w:w="4384" w:type="dxa"/>
            <w:shd w:val="clear" w:color="auto" w:fill="BDD6EE" w:themeFill="accent1" w:themeFillTint="66"/>
            <w:vAlign w:val="center"/>
          </w:tcPr>
          <w:p w:rsidR="004A5C0F"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A5C0F">
              <w:rPr>
                <w:rFonts w:ascii="Times New Roman" w:hAnsi="Times New Roman" w:cs="Times New Roman"/>
                <w:sz w:val="24"/>
                <w:szCs w:val="24"/>
                <w:lang w:eastAsia="fr-FR"/>
              </w:rPr>
              <w:t>Favoriser l’intégration scolaire et l’acquisition de l’autonomie</w:t>
            </w:r>
          </w:p>
          <w:p w:rsidR="004A5C0F"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A5C0F">
              <w:rPr>
                <w:rFonts w:ascii="Times New Roman" w:hAnsi="Times New Roman" w:cs="Times New Roman"/>
                <w:sz w:val="24"/>
                <w:szCs w:val="24"/>
                <w:lang w:eastAsia="fr-FR"/>
              </w:rPr>
              <w:t>Apporter aux familles conseils et accompagnement</w:t>
            </w:r>
          </w:p>
          <w:p w:rsidR="004A5C0F"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A5C0F">
              <w:rPr>
                <w:rFonts w:ascii="Times New Roman" w:hAnsi="Times New Roman" w:cs="Times New Roman"/>
                <w:sz w:val="24"/>
                <w:szCs w:val="24"/>
                <w:lang w:eastAsia="fr-FR"/>
              </w:rPr>
              <w:t xml:space="preserve">Soutenir l’enfant dans sa scolarité et ses apprentissages </w:t>
            </w:r>
          </w:p>
          <w:p w:rsidR="004A5C0F"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A5C0F">
              <w:rPr>
                <w:rFonts w:ascii="Times New Roman" w:hAnsi="Times New Roman" w:cs="Times New Roman"/>
                <w:sz w:val="24"/>
                <w:szCs w:val="24"/>
                <w:lang w:eastAsia="fr-FR"/>
              </w:rPr>
              <w:t>Aider à la connaissance et à l’acceptation du handicap pour une intégration scolaire réussie.</w:t>
            </w:r>
          </w:p>
        </w:tc>
      </w:tr>
      <w:tr w:rsidR="00785E1A" w:rsidRPr="00647B0C" w:rsidTr="000B7AC7">
        <w:tc>
          <w:tcPr>
            <w:tcW w:w="4354" w:type="dxa"/>
            <w:shd w:val="clear" w:color="auto" w:fill="auto"/>
            <w:vAlign w:val="center"/>
          </w:tcPr>
          <w:p w:rsidR="00785E1A" w:rsidRDefault="00A56797"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CMPP</w:t>
            </w:r>
          </w:p>
          <w:p w:rsidR="00A56797" w:rsidRDefault="00A56797"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6F26B0">
              <w:rPr>
                <w:rFonts w:ascii="Times New Roman" w:hAnsi="Times New Roman" w:cs="Times New Roman"/>
                <w:i/>
                <w:sz w:val="24"/>
                <w:szCs w:val="24"/>
                <w:lang w:eastAsia="fr-FR"/>
              </w:rPr>
              <w:t>Centre</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Médico-Psychologique</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Pédagogique</w:t>
            </w:r>
            <w:r>
              <w:rPr>
                <w:rFonts w:ascii="Times New Roman" w:hAnsi="Times New Roman" w:cs="Times New Roman"/>
                <w:b/>
                <w:i/>
                <w:sz w:val="24"/>
                <w:szCs w:val="24"/>
                <w:lang w:eastAsia="fr-FR"/>
              </w:rPr>
              <w:t>)</w:t>
            </w:r>
          </w:p>
        </w:tc>
        <w:tc>
          <w:tcPr>
            <w:tcW w:w="3498" w:type="dxa"/>
            <w:shd w:val="clear" w:color="auto" w:fill="auto"/>
            <w:vAlign w:val="center"/>
          </w:tcPr>
          <w:p w:rsidR="00785E1A" w:rsidRDefault="00D453DD"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A56797" w:rsidRPr="00DC3FA0">
              <w:rPr>
                <w:rFonts w:ascii="Times New Roman" w:hAnsi="Times New Roman" w:cs="Times New Roman"/>
                <w:b/>
                <w:sz w:val="24"/>
                <w:szCs w:val="24"/>
                <w:lang w:eastAsia="fr-FR"/>
              </w:rPr>
              <w:t>Loi du 2 janvier 2002</w:t>
            </w:r>
            <w:r w:rsidR="00A56797">
              <w:rPr>
                <w:rFonts w:ascii="Times New Roman" w:hAnsi="Times New Roman" w:cs="Times New Roman"/>
                <w:sz w:val="24"/>
                <w:szCs w:val="24"/>
                <w:lang w:eastAsia="fr-FR"/>
              </w:rPr>
              <w:t xml:space="preserve"> relative à la rénovation de l’action sociale et médico-sociale</w:t>
            </w:r>
          </w:p>
          <w:p w:rsidR="00D453DD" w:rsidRDefault="00D453DD" w:rsidP="00E46AF8">
            <w:pPr>
              <w:rPr>
                <w:rFonts w:ascii="Times New Roman" w:hAnsi="Times New Roman" w:cs="Times New Roman"/>
                <w:sz w:val="24"/>
                <w:szCs w:val="24"/>
                <w:lang w:eastAsia="fr-FR"/>
              </w:rPr>
            </w:pPr>
          </w:p>
          <w:p w:rsidR="00A56797" w:rsidRDefault="00D453DD"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A56797" w:rsidRPr="00DC3FA0">
              <w:rPr>
                <w:rFonts w:ascii="Times New Roman" w:hAnsi="Times New Roman" w:cs="Times New Roman"/>
                <w:b/>
                <w:sz w:val="24"/>
                <w:szCs w:val="24"/>
                <w:lang w:eastAsia="fr-FR"/>
              </w:rPr>
              <w:t>Loi n°20056102 du 11 février 2005</w:t>
            </w:r>
            <w:r w:rsidR="00A56797">
              <w:rPr>
                <w:rFonts w:ascii="Times New Roman" w:hAnsi="Times New Roman" w:cs="Times New Roman"/>
                <w:sz w:val="24"/>
                <w:szCs w:val="24"/>
                <w:lang w:eastAsia="fr-FR"/>
              </w:rPr>
              <w:t xml:space="preserve"> sur l’égalité des droits et des chances, la participation et la citoyenneté des personnes handicapées</w:t>
            </w:r>
          </w:p>
        </w:tc>
        <w:tc>
          <w:tcPr>
            <w:tcW w:w="3499" w:type="dxa"/>
            <w:shd w:val="clear" w:color="auto" w:fill="auto"/>
            <w:vAlign w:val="center"/>
          </w:tcPr>
          <w:p w:rsidR="00785E1A" w:rsidRDefault="00BB687F"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Enfants jusqu’à 16 ans environ présentant des difficultés affectives, psychologiques ou familiales.</w:t>
            </w:r>
          </w:p>
        </w:tc>
        <w:tc>
          <w:tcPr>
            <w:tcW w:w="4384" w:type="dxa"/>
            <w:shd w:val="clear" w:color="auto" w:fill="auto"/>
            <w:vAlign w:val="center"/>
          </w:tcPr>
          <w:p w:rsidR="00785E1A"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18712C">
              <w:rPr>
                <w:rFonts w:ascii="Times New Roman" w:hAnsi="Times New Roman" w:cs="Times New Roman"/>
                <w:sz w:val="24"/>
                <w:szCs w:val="24"/>
                <w:lang w:eastAsia="fr-FR"/>
              </w:rPr>
              <w:t>Accueillir, consulter et coordonner les soins</w:t>
            </w:r>
          </w:p>
          <w:p w:rsidR="0018712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18712C">
              <w:rPr>
                <w:rFonts w:ascii="Times New Roman" w:hAnsi="Times New Roman" w:cs="Times New Roman"/>
                <w:sz w:val="24"/>
                <w:szCs w:val="24"/>
                <w:lang w:eastAsia="fr-FR"/>
              </w:rPr>
              <w:t xml:space="preserve">Organiser des actions de prévention, évaluation, orientation de soins ambulatoires avec des interventions à domicile </w:t>
            </w:r>
          </w:p>
        </w:tc>
      </w:tr>
      <w:tr w:rsidR="00785E1A" w:rsidRPr="00647B0C" w:rsidTr="000B7AC7">
        <w:tc>
          <w:tcPr>
            <w:tcW w:w="4354" w:type="dxa"/>
            <w:shd w:val="clear" w:color="auto" w:fill="BDD6EE" w:themeFill="accent1" w:themeFillTint="66"/>
            <w:vAlign w:val="center"/>
          </w:tcPr>
          <w:p w:rsidR="00785E1A" w:rsidRDefault="0018712C"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lastRenderedPageBreak/>
              <w:t>CAMSP</w:t>
            </w:r>
          </w:p>
          <w:p w:rsidR="0018712C" w:rsidRDefault="0018712C"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Pr="006F26B0">
              <w:rPr>
                <w:rFonts w:ascii="Times New Roman" w:hAnsi="Times New Roman" w:cs="Times New Roman"/>
                <w:i/>
                <w:sz w:val="24"/>
                <w:szCs w:val="24"/>
                <w:lang w:eastAsia="fr-FR"/>
              </w:rPr>
              <w:t>Centre</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Action</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Médico-Social</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Précoce</w:t>
            </w:r>
            <w:r>
              <w:rPr>
                <w:rFonts w:ascii="Times New Roman" w:hAnsi="Times New Roman" w:cs="Times New Roman"/>
                <w:b/>
                <w:i/>
                <w:sz w:val="24"/>
                <w:szCs w:val="24"/>
                <w:lang w:eastAsia="fr-FR"/>
              </w:rPr>
              <w:t>)</w:t>
            </w:r>
          </w:p>
        </w:tc>
        <w:tc>
          <w:tcPr>
            <w:tcW w:w="3498" w:type="dxa"/>
            <w:shd w:val="clear" w:color="auto" w:fill="BDD6EE" w:themeFill="accent1" w:themeFillTint="66"/>
            <w:vAlign w:val="center"/>
          </w:tcPr>
          <w:p w:rsidR="00785E1A" w:rsidRPr="00DC3FA0" w:rsidRDefault="00D453DD" w:rsidP="00E46AF8">
            <w:pPr>
              <w:rPr>
                <w:rFonts w:ascii="Times New Roman" w:hAnsi="Times New Roman" w:cs="Times New Roman"/>
                <w:b/>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E2AA3" w:rsidRPr="00DC3FA0">
              <w:rPr>
                <w:rFonts w:ascii="Times New Roman" w:hAnsi="Times New Roman" w:cs="Times New Roman"/>
                <w:b/>
                <w:sz w:val="24"/>
                <w:szCs w:val="24"/>
                <w:lang w:eastAsia="fr-FR"/>
              </w:rPr>
              <w:t xml:space="preserve">Loi du 2 janvier 2002 </w:t>
            </w:r>
          </w:p>
          <w:p w:rsidR="00D453DD" w:rsidRPr="00DC3FA0" w:rsidRDefault="00D453DD" w:rsidP="00E46AF8">
            <w:pPr>
              <w:rPr>
                <w:rFonts w:ascii="Times New Roman" w:hAnsi="Times New Roman" w:cs="Times New Roman"/>
                <w:b/>
                <w:sz w:val="24"/>
                <w:szCs w:val="24"/>
                <w:lang w:eastAsia="fr-FR"/>
              </w:rPr>
            </w:pPr>
          </w:p>
          <w:p w:rsidR="0018712C" w:rsidRPr="00DC3FA0" w:rsidRDefault="00D453DD" w:rsidP="00E46AF8">
            <w:pPr>
              <w:rPr>
                <w:rFonts w:ascii="Times New Roman" w:hAnsi="Times New Roman" w:cs="Times New Roman"/>
                <w:b/>
                <w:sz w:val="24"/>
                <w:szCs w:val="24"/>
                <w:lang w:eastAsia="fr-FR"/>
              </w:rPr>
            </w:pPr>
            <w:r w:rsidRPr="00DC3FA0">
              <w:rPr>
                <w:rFonts w:ascii="Times New Roman" w:hAnsi="Times New Roman" w:cs="Times New Roman"/>
                <w:b/>
                <w:sz w:val="24"/>
                <w:szCs w:val="24"/>
                <w:lang w:eastAsia="fr-FR"/>
              </w:rPr>
              <w:sym w:font="Wingdings" w:char="F09F"/>
            </w:r>
            <w:r w:rsidRPr="00DC3FA0">
              <w:rPr>
                <w:rFonts w:ascii="Times New Roman" w:hAnsi="Times New Roman" w:cs="Times New Roman"/>
                <w:b/>
                <w:sz w:val="24"/>
                <w:szCs w:val="24"/>
                <w:lang w:eastAsia="fr-FR"/>
              </w:rPr>
              <w:t xml:space="preserve"> </w:t>
            </w:r>
            <w:r w:rsidR="004E2AA3" w:rsidRPr="00DC3FA0">
              <w:rPr>
                <w:rFonts w:ascii="Times New Roman" w:hAnsi="Times New Roman" w:cs="Times New Roman"/>
                <w:b/>
                <w:sz w:val="24"/>
                <w:szCs w:val="24"/>
                <w:lang w:eastAsia="fr-FR"/>
              </w:rPr>
              <w:t xml:space="preserve">Loi du 11 février 2005 </w:t>
            </w:r>
          </w:p>
          <w:p w:rsidR="00D453DD" w:rsidRPr="00DC3FA0" w:rsidRDefault="00D453DD" w:rsidP="00E46AF8">
            <w:pPr>
              <w:rPr>
                <w:rFonts w:ascii="Times New Roman" w:hAnsi="Times New Roman" w:cs="Times New Roman"/>
                <w:b/>
                <w:sz w:val="24"/>
                <w:szCs w:val="24"/>
                <w:lang w:eastAsia="fr-FR"/>
              </w:rPr>
            </w:pPr>
          </w:p>
          <w:p w:rsidR="0018712C" w:rsidRDefault="00D453DD"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sym w:font="Wingdings" w:char="F09F"/>
            </w:r>
            <w:r w:rsidRPr="00DC3FA0">
              <w:rPr>
                <w:rFonts w:ascii="Times New Roman" w:hAnsi="Times New Roman" w:cs="Times New Roman"/>
                <w:b/>
                <w:sz w:val="24"/>
                <w:szCs w:val="24"/>
                <w:lang w:eastAsia="fr-FR"/>
              </w:rPr>
              <w:t xml:space="preserve"> </w:t>
            </w:r>
            <w:r w:rsidR="0018712C" w:rsidRPr="00DC3FA0">
              <w:rPr>
                <w:rFonts w:ascii="Times New Roman" w:hAnsi="Times New Roman" w:cs="Times New Roman"/>
                <w:b/>
                <w:sz w:val="24"/>
                <w:szCs w:val="24"/>
                <w:lang w:eastAsia="fr-FR"/>
              </w:rPr>
              <w:t>D</w:t>
            </w:r>
            <w:r w:rsidR="004E2AA3" w:rsidRPr="00DC3FA0">
              <w:rPr>
                <w:rFonts w:ascii="Times New Roman" w:hAnsi="Times New Roman" w:cs="Times New Roman"/>
                <w:b/>
                <w:sz w:val="24"/>
                <w:szCs w:val="24"/>
                <w:lang w:eastAsia="fr-FR"/>
              </w:rPr>
              <w:t>écret n°76-389 du 15 avril 1976</w:t>
            </w:r>
          </w:p>
        </w:tc>
        <w:tc>
          <w:tcPr>
            <w:tcW w:w="3499" w:type="dxa"/>
            <w:shd w:val="clear" w:color="auto" w:fill="BDD6EE" w:themeFill="accent1" w:themeFillTint="66"/>
            <w:vAlign w:val="center"/>
          </w:tcPr>
          <w:p w:rsidR="00FA72B1" w:rsidRDefault="0018712C"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Enfants âgés </w:t>
            </w:r>
            <w:r w:rsidR="00FA72B1">
              <w:rPr>
                <w:rFonts w:ascii="Times New Roman" w:hAnsi="Times New Roman" w:cs="Times New Roman"/>
                <w:sz w:val="24"/>
                <w:szCs w:val="24"/>
                <w:lang w:eastAsia="fr-FR"/>
              </w:rPr>
              <w:t>de 0 à 6 ans ayant tout type</w:t>
            </w:r>
            <w:r w:rsidR="00407BD3">
              <w:rPr>
                <w:rFonts w:ascii="Times New Roman" w:hAnsi="Times New Roman" w:cs="Times New Roman"/>
                <w:sz w:val="24"/>
                <w:szCs w:val="24"/>
                <w:lang w:eastAsia="fr-FR"/>
              </w:rPr>
              <w:t xml:space="preserve"> de </w:t>
            </w:r>
            <w:r w:rsidR="00FA72B1">
              <w:rPr>
                <w:rFonts w:ascii="Times New Roman" w:hAnsi="Times New Roman" w:cs="Times New Roman"/>
                <w:sz w:val="24"/>
                <w:szCs w:val="24"/>
                <w:lang w:eastAsia="fr-FR"/>
              </w:rPr>
              <w:t>handicaps ou tout type</w:t>
            </w:r>
            <w:r>
              <w:rPr>
                <w:rFonts w:ascii="Times New Roman" w:hAnsi="Times New Roman" w:cs="Times New Roman"/>
                <w:sz w:val="24"/>
                <w:szCs w:val="24"/>
                <w:lang w:eastAsia="fr-FR"/>
              </w:rPr>
              <w:t xml:space="preserve"> de difficultés ou présentant  un risque de développer un handicap</w:t>
            </w:r>
            <w:r w:rsidR="00FA72B1">
              <w:rPr>
                <w:rFonts w:ascii="Times New Roman" w:hAnsi="Times New Roman" w:cs="Times New Roman"/>
                <w:sz w:val="24"/>
                <w:szCs w:val="24"/>
                <w:lang w:eastAsia="fr-FR"/>
              </w:rPr>
              <w:t>.</w:t>
            </w:r>
          </w:p>
        </w:tc>
        <w:tc>
          <w:tcPr>
            <w:tcW w:w="4384" w:type="dxa"/>
            <w:shd w:val="clear" w:color="auto" w:fill="BDD6EE" w:themeFill="accent1" w:themeFillTint="66"/>
            <w:vAlign w:val="center"/>
          </w:tcPr>
          <w:p w:rsidR="00785E1A"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18712C">
              <w:rPr>
                <w:rFonts w:ascii="Times New Roman" w:hAnsi="Times New Roman" w:cs="Times New Roman"/>
                <w:sz w:val="24"/>
                <w:szCs w:val="24"/>
                <w:lang w:eastAsia="fr-FR"/>
              </w:rPr>
              <w:t>Assurer le dépistage et le diagnostic précoce, prévenir, soigner des déficits ou handicaps</w:t>
            </w:r>
          </w:p>
          <w:p w:rsidR="0018712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18712C">
              <w:rPr>
                <w:rFonts w:ascii="Times New Roman" w:hAnsi="Times New Roman" w:cs="Times New Roman"/>
                <w:sz w:val="24"/>
                <w:szCs w:val="24"/>
                <w:lang w:eastAsia="fr-FR"/>
              </w:rPr>
              <w:t>Accompagner et soutenir les familles</w:t>
            </w:r>
          </w:p>
          <w:p w:rsidR="0018712C"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18712C">
              <w:rPr>
                <w:rFonts w:ascii="Times New Roman" w:hAnsi="Times New Roman" w:cs="Times New Roman"/>
                <w:sz w:val="24"/>
                <w:szCs w:val="24"/>
                <w:lang w:eastAsia="fr-FR"/>
              </w:rPr>
              <w:t>Apporter une aide et un soutien à l’adaptation sociale et éducative</w:t>
            </w:r>
          </w:p>
        </w:tc>
      </w:tr>
      <w:tr w:rsidR="00785E1A" w:rsidRPr="00647B0C" w:rsidTr="000B7AC7">
        <w:tc>
          <w:tcPr>
            <w:tcW w:w="4354" w:type="dxa"/>
            <w:shd w:val="clear" w:color="auto" w:fill="auto"/>
            <w:vAlign w:val="center"/>
          </w:tcPr>
          <w:p w:rsidR="00785E1A" w:rsidRDefault="00462FC9"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IES</w:t>
            </w:r>
          </w:p>
          <w:p w:rsidR="00462FC9" w:rsidRDefault="00462FC9" w:rsidP="00E46AF8">
            <w:pPr>
              <w:jc w:val="center"/>
              <w:rPr>
                <w:rFonts w:ascii="Times New Roman" w:hAnsi="Times New Roman" w:cs="Times New Roman"/>
                <w:b/>
                <w:i/>
                <w:sz w:val="24"/>
                <w:szCs w:val="24"/>
                <w:lang w:eastAsia="fr-FR"/>
              </w:rPr>
            </w:pPr>
            <w:r>
              <w:rPr>
                <w:rFonts w:ascii="Times New Roman" w:hAnsi="Times New Roman" w:cs="Times New Roman"/>
                <w:b/>
                <w:i/>
                <w:sz w:val="24"/>
                <w:szCs w:val="24"/>
                <w:lang w:eastAsia="fr-FR"/>
              </w:rPr>
              <w:t>(</w:t>
            </w:r>
            <w:r w:rsidR="00407BD3">
              <w:rPr>
                <w:rFonts w:ascii="Times New Roman" w:hAnsi="Times New Roman" w:cs="Times New Roman"/>
                <w:i/>
                <w:sz w:val="24"/>
                <w:szCs w:val="24"/>
                <w:lang w:eastAsia="fr-FR"/>
              </w:rPr>
              <w:t>Institut</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d’Education</w:t>
            </w:r>
            <w:r>
              <w:rPr>
                <w:rFonts w:ascii="Times New Roman" w:hAnsi="Times New Roman" w:cs="Times New Roman"/>
                <w:b/>
                <w:i/>
                <w:sz w:val="24"/>
                <w:szCs w:val="24"/>
                <w:lang w:eastAsia="fr-FR"/>
              </w:rPr>
              <w:t xml:space="preserve"> </w:t>
            </w:r>
            <w:r w:rsidRPr="006F26B0">
              <w:rPr>
                <w:rFonts w:ascii="Times New Roman" w:hAnsi="Times New Roman" w:cs="Times New Roman"/>
                <w:i/>
                <w:sz w:val="24"/>
                <w:szCs w:val="24"/>
                <w:lang w:eastAsia="fr-FR"/>
              </w:rPr>
              <w:t>Sensorielle</w:t>
            </w:r>
            <w:r>
              <w:rPr>
                <w:rFonts w:ascii="Times New Roman" w:hAnsi="Times New Roman" w:cs="Times New Roman"/>
                <w:b/>
                <w:i/>
                <w:sz w:val="24"/>
                <w:szCs w:val="24"/>
                <w:lang w:eastAsia="fr-FR"/>
              </w:rPr>
              <w:t>)</w:t>
            </w:r>
          </w:p>
        </w:tc>
        <w:tc>
          <w:tcPr>
            <w:tcW w:w="3498" w:type="dxa"/>
            <w:shd w:val="clear" w:color="auto" w:fill="auto"/>
            <w:vAlign w:val="center"/>
          </w:tcPr>
          <w:p w:rsidR="00785E1A" w:rsidRPr="00DC3FA0" w:rsidRDefault="00C400BB" w:rsidP="00E46AF8">
            <w:pPr>
              <w:rPr>
                <w:rFonts w:ascii="Times New Roman" w:hAnsi="Times New Roman" w:cs="Times New Roman"/>
                <w:b/>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62FC9" w:rsidRPr="00DC3FA0">
              <w:rPr>
                <w:rFonts w:ascii="Times New Roman" w:hAnsi="Times New Roman" w:cs="Times New Roman"/>
                <w:b/>
                <w:sz w:val="24"/>
                <w:szCs w:val="24"/>
                <w:lang w:eastAsia="fr-FR"/>
              </w:rPr>
              <w:t>Loi du 2 janvier 2002</w:t>
            </w:r>
          </w:p>
          <w:p w:rsidR="00C400BB" w:rsidRPr="00DC3FA0" w:rsidRDefault="00C400BB" w:rsidP="00E46AF8">
            <w:pPr>
              <w:rPr>
                <w:rFonts w:ascii="Times New Roman" w:hAnsi="Times New Roman" w:cs="Times New Roman"/>
                <w:b/>
                <w:sz w:val="24"/>
                <w:szCs w:val="24"/>
                <w:lang w:eastAsia="fr-FR"/>
              </w:rPr>
            </w:pPr>
          </w:p>
          <w:p w:rsidR="00462FC9" w:rsidRDefault="00C400BB" w:rsidP="00E46AF8">
            <w:pPr>
              <w:rPr>
                <w:rFonts w:ascii="Times New Roman" w:hAnsi="Times New Roman" w:cs="Times New Roman"/>
                <w:sz w:val="24"/>
                <w:szCs w:val="24"/>
                <w:lang w:eastAsia="fr-FR"/>
              </w:rPr>
            </w:pPr>
            <w:r w:rsidRPr="00DC3FA0">
              <w:rPr>
                <w:rFonts w:ascii="Times New Roman" w:hAnsi="Times New Roman" w:cs="Times New Roman"/>
                <w:b/>
                <w:sz w:val="24"/>
                <w:szCs w:val="24"/>
                <w:lang w:eastAsia="fr-FR"/>
              </w:rPr>
              <w:sym w:font="Wingdings" w:char="F09F"/>
            </w:r>
            <w:r w:rsidRPr="00DC3FA0">
              <w:rPr>
                <w:rFonts w:ascii="Times New Roman" w:hAnsi="Times New Roman" w:cs="Times New Roman"/>
                <w:b/>
                <w:sz w:val="24"/>
                <w:szCs w:val="24"/>
                <w:lang w:eastAsia="fr-FR"/>
              </w:rPr>
              <w:t xml:space="preserve"> </w:t>
            </w:r>
            <w:r w:rsidR="00462FC9" w:rsidRPr="00DC3FA0">
              <w:rPr>
                <w:rFonts w:ascii="Times New Roman" w:hAnsi="Times New Roman" w:cs="Times New Roman"/>
                <w:b/>
                <w:sz w:val="24"/>
                <w:szCs w:val="24"/>
                <w:lang w:eastAsia="fr-FR"/>
              </w:rPr>
              <w:t>Loi du 11 février 2005</w:t>
            </w:r>
          </w:p>
        </w:tc>
        <w:tc>
          <w:tcPr>
            <w:tcW w:w="3499" w:type="dxa"/>
            <w:shd w:val="clear" w:color="auto" w:fill="auto"/>
            <w:vAlign w:val="center"/>
          </w:tcPr>
          <w:p w:rsidR="00785E1A" w:rsidRDefault="00462FC9"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Enfants, adolescents ou jeunes adultes </w:t>
            </w:r>
            <w:r w:rsidR="00A72550">
              <w:rPr>
                <w:rFonts w:ascii="Times New Roman" w:hAnsi="Times New Roman" w:cs="Times New Roman"/>
                <w:sz w:val="24"/>
                <w:szCs w:val="24"/>
                <w:lang w:eastAsia="fr-FR"/>
              </w:rPr>
              <w:t xml:space="preserve">atteints de </w:t>
            </w:r>
            <w:r>
              <w:rPr>
                <w:rFonts w:ascii="Times New Roman" w:hAnsi="Times New Roman" w:cs="Times New Roman"/>
                <w:sz w:val="24"/>
                <w:szCs w:val="24"/>
                <w:lang w:eastAsia="fr-FR"/>
              </w:rPr>
              <w:t>déficient visuels ou auditifs</w:t>
            </w:r>
            <w:r w:rsidR="00FA72B1">
              <w:rPr>
                <w:rFonts w:ascii="Times New Roman" w:hAnsi="Times New Roman" w:cs="Times New Roman"/>
                <w:sz w:val="24"/>
                <w:szCs w:val="24"/>
                <w:lang w:eastAsia="fr-FR"/>
              </w:rPr>
              <w:t>.</w:t>
            </w:r>
          </w:p>
        </w:tc>
        <w:tc>
          <w:tcPr>
            <w:tcW w:w="4384" w:type="dxa"/>
            <w:shd w:val="clear" w:color="auto" w:fill="auto"/>
            <w:vAlign w:val="center"/>
          </w:tcPr>
          <w:p w:rsidR="00785E1A"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62FC9">
              <w:rPr>
                <w:rFonts w:ascii="Times New Roman" w:hAnsi="Times New Roman" w:cs="Times New Roman"/>
                <w:sz w:val="24"/>
                <w:szCs w:val="24"/>
                <w:lang w:eastAsia="fr-FR"/>
              </w:rPr>
              <w:t xml:space="preserve">Assurer l’accompagnement des familles, le suivi médical et audio-prothétique, orthophonique, psychologique </w:t>
            </w:r>
          </w:p>
          <w:p w:rsidR="00462FC9"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t xml:space="preserve"> </w:t>
            </w:r>
            <w:r w:rsidR="00462FC9">
              <w:rPr>
                <w:rFonts w:ascii="Times New Roman" w:hAnsi="Times New Roman" w:cs="Times New Roman"/>
                <w:sz w:val="24"/>
                <w:szCs w:val="24"/>
                <w:lang w:eastAsia="fr-FR"/>
              </w:rPr>
              <w:t>Soutien scolaire et éducatif, initiation à la Langue des Signes  Française (LSF) et aide à la communication en français (LCP)</w:t>
            </w:r>
          </w:p>
          <w:p w:rsidR="00462FC9" w:rsidRDefault="000B7AC7" w:rsidP="00E46AF8">
            <w:pPr>
              <w:rPr>
                <w:rFonts w:ascii="Times New Roman" w:hAnsi="Times New Roman" w:cs="Times New Roman"/>
                <w:sz w:val="24"/>
                <w:szCs w:val="24"/>
                <w:lang w:eastAsia="fr-FR"/>
              </w:rPr>
            </w:pPr>
            <w:r>
              <w:rPr>
                <w:rFonts w:ascii="Times New Roman" w:hAnsi="Times New Roman" w:cs="Times New Roman"/>
                <w:sz w:val="24"/>
                <w:szCs w:val="24"/>
                <w:lang w:eastAsia="fr-FR"/>
              </w:rPr>
              <w:sym w:font="Wingdings" w:char="F09F"/>
            </w:r>
            <w:r>
              <w:rPr>
                <w:rFonts w:ascii="Times New Roman" w:hAnsi="Times New Roman" w:cs="Times New Roman"/>
                <w:sz w:val="24"/>
                <w:szCs w:val="24"/>
                <w:lang w:eastAsia="fr-FR"/>
              </w:rPr>
              <w:t xml:space="preserve"> </w:t>
            </w:r>
            <w:r w:rsidR="00462FC9">
              <w:rPr>
                <w:rFonts w:ascii="Times New Roman" w:hAnsi="Times New Roman" w:cs="Times New Roman"/>
                <w:sz w:val="24"/>
                <w:szCs w:val="24"/>
                <w:lang w:eastAsia="fr-FR"/>
              </w:rPr>
              <w:t>Fin de prise en charge : oriente vers des structures adaptées, suivi et insertion sociale</w:t>
            </w:r>
          </w:p>
        </w:tc>
      </w:tr>
    </w:tbl>
    <w:p w:rsidR="00647B0C" w:rsidRPr="00647B0C" w:rsidRDefault="00647B0C" w:rsidP="00647B0C">
      <w:pPr>
        <w:rPr>
          <w:lang w:eastAsia="fr-FR"/>
        </w:rPr>
      </w:pPr>
    </w:p>
    <w:p w:rsidR="0019212A" w:rsidRDefault="0019212A"/>
    <w:sectPr w:rsidR="0019212A" w:rsidSect="00647B0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F7" w:rsidRDefault="00AB0FF7" w:rsidP="004863AE">
      <w:pPr>
        <w:spacing w:after="0" w:line="240" w:lineRule="auto"/>
      </w:pPr>
      <w:r>
        <w:separator/>
      </w:r>
    </w:p>
  </w:endnote>
  <w:endnote w:type="continuationSeparator" w:id="0">
    <w:p w:rsidR="00AB0FF7" w:rsidRDefault="00AB0FF7" w:rsidP="0048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AE" w:rsidRDefault="004863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AE" w:rsidRDefault="004863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AE" w:rsidRDefault="004863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F7" w:rsidRDefault="00AB0FF7" w:rsidP="004863AE">
      <w:pPr>
        <w:spacing w:after="0" w:line="240" w:lineRule="auto"/>
      </w:pPr>
      <w:r>
        <w:separator/>
      </w:r>
    </w:p>
  </w:footnote>
  <w:footnote w:type="continuationSeparator" w:id="0">
    <w:p w:rsidR="00AB0FF7" w:rsidRDefault="00AB0FF7" w:rsidP="00486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AE" w:rsidRDefault="004863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AE" w:rsidRDefault="004863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AE" w:rsidRDefault="004863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06"/>
    <w:rsid w:val="00011917"/>
    <w:rsid w:val="00064B92"/>
    <w:rsid w:val="000B7AC7"/>
    <w:rsid w:val="000D615B"/>
    <w:rsid w:val="00182FC7"/>
    <w:rsid w:val="0018712C"/>
    <w:rsid w:val="0019212A"/>
    <w:rsid w:val="002E5760"/>
    <w:rsid w:val="00311CF9"/>
    <w:rsid w:val="003B5F98"/>
    <w:rsid w:val="004071D3"/>
    <w:rsid w:val="00407BD3"/>
    <w:rsid w:val="00416D23"/>
    <w:rsid w:val="00462FC9"/>
    <w:rsid w:val="004863AE"/>
    <w:rsid w:val="00487F39"/>
    <w:rsid w:val="004A4924"/>
    <w:rsid w:val="004A5C0F"/>
    <w:rsid w:val="004B3B0D"/>
    <w:rsid w:val="004D7B4A"/>
    <w:rsid w:val="004E2AA3"/>
    <w:rsid w:val="00501336"/>
    <w:rsid w:val="0059140F"/>
    <w:rsid w:val="005B2C5D"/>
    <w:rsid w:val="00647B0C"/>
    <w:rsid w:val="0065018B"/>
    <w:rsid w:val="006F26B0"/>
    <w:rsid w:val="00724D0A"/>
    <w:rsid w:val="00785E1A"/>
    <w:rsid w:val="0085556F"/>
    <w:rsid w:val="00866F42"/>
    <w:rsid w:val="009236B0"/>
    <w:rsid w:val="00972880"/>
    <w:rsid w:val="009B141C"/>
    <w:rsid w:val="00A04685"/>
    <w:rsid w:val="00A26080"/>
    <w:rsid w:val="00A56797"/>
    <w:rsid w:val="00A62EA3"/>
    <w:rsid w:val="00A72550"/>
    <w:rsid w:val="00A80A60"/>
    <w:rsid w:val="00AB0FF7"/>
    <w:rsid w:val="00BB2CC5"/>
    <w:rsid w:val="00BB687F"/>
    <w:rsid w:val="00BF2E13"/>
    <w:rsid w:val="00C02506"/>
    <w:rsid w:val="00C20BE7"/>
    <w:rsid w:val="00C400BB"/>
    <w:rsid w:val="00CE6410"/>
    <w:rsid w:val="00D145E0"/>
    <w:rsid w:val="00D453DD"/>
    <w:rsid w:val="00DA483F"/>
    <w:rsid w:val="00DC3FA0"/>
    <w:rsid w:val="00E4528F"/>
    <w:rsid w:val="00E46AF8"/>
    <w:rsid w:val="00E913BC"/>
    <w:rsid w:val="00EE2545"/>
    <w:rsid w:val="00F32CA3"/>
    <w:rsid w:val="00F86771"/>
    <w:rsid w:val="00FA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AC14A-EC7D-4C93-8A4E-832C629A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02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506"/>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483F"/>
    <w:pPr>
      <w:ind w:left="720"/>
      <w:contextualSpacing/>
    </w:pPr>
  </w:style>
  <w:style w:type="paragraph" w:styleId="En-tte">
    <w:name w:val="header"/>
    <w:basedOn w:val="Normal"/>
    <w:link w:val="En-tteCar"/>
    <w:uiPriority w:val="99"/>
    <w:unhideWhenUsed/>
    <w:rsid w:val="004863AE"/>
    <w:pPr>
      <w:tabs>
        <w:tab w:val="center" w:pos="4536"/>
        <w:tab w:val="right" w:pos="9072"/>
      </w:tabs>
      <w:spacing w:after="0" w:line="240" w:lineRule="auto"/>
    </w:pPr>
  </w:style>
  <w:style w:type="character" w:customStyle="1" w:styleId="En-tteCar">
    <w:name w:val="En-tête Car"/>
    <w:basedOn w:val="Policepardfaut"/>
    <w:link w:val="En-tte"/>
    <w:uiPriority w:val="99"/>
    <w:rsid w:val="004863AE"/>
  </w:style>
  <w:style w:type="paragraph" w:styleId="Pieddepage">
    <w:name w:val="footer"/>
    <w:basedOn w:val="Normal"/>
    <w:link w:val="PieddepageCar"/>
    <w:uiPriority w:val="99"/>
    <w:unhideWhenUsed/>
    <w:rsid w:val="004863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B269-7838-4960-84A9-99447731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Polan</dc:creator>
  <cp:keywords/>
  <dc:description/>
  <cp:lastModifiedBy>Léa Polan</cp:lastModifiedBy>
  <cp:revision>56</cp:revision>
  <dcterms:created xsi:type="dcterms:W3CDTF">2015-01-18T08:55:00Z</dcterms:created>
  <dcterms:modified xsi:type="dcterms:W3CDTF">2015-01-26T08:02:00Z</dcterms:modified>
</cp:coreProperties>
</file>